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R4-2205464</w:t>
      </w:r>
      <w:bookmarkStart w:id="11" w:name="_GoBack"/>
      <w:bookmarkEnd w:id="11"/>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10</w:t>
      </w:r>
      <w:r>
        <w:rPr>
          <w:rFonts w:hint="eastAsia" w:ascii="Arial" w:hAnsi="Arial" w:cs="Arial"/>
          <w:b/>
          <w:sz w:val="24"/>
          <w:szCs w:val="24"/>
          <w:highlight w:val="none"/>
        </w:rPr>
        <w:t>.</w:t>
      </w:r>
      <w:r>
        <w:rPr>
          <w:rFonts w:hint="eastAsia" w:ascii="Arial" w:hAnsi="Arial" w:cs="Arial"/>
          <w:b/>
          <w:sz w:val="24"/>
          <w:szCs w:val="24"/>
          <w:highlight w:val="none"/>
          <w:lang w:val="en-US" w:eastAsia="zh-CN"/>
        </w:rPr>
        <w:t>5.2.3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Further discussions on other requirements of conducted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ascii="Times New Roman" w:hAnsi="Times New Roman"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2" w:name="OLE_LINK14"/>
      <w:bookmarkStart w:id="3" w:name="OLE_LINK20"/>
      <w:bookmarkStart w:id="4" w:name="OLE_LINK13"/>
      <w:bookmarkStart w:id="5" w:name="OLE_LINK10"/>
      <w:r>
        <w:rPr>
          <w:rFonts w:hint="eastAsia" w:eastAsia="Times New Roman"/>
          <w:highlight w:val="none"/>
          <w:lang w:val="en-US" w:eastAsia="zh-CN"/>
        </w:rPr>
        <w:t xml:space="preserve"> </w:t>
      </w:r>
    </w:p>
    <w:p>
      <w:pPr>
        <w:pStyle w:val="3"/>
        <w:keepNext/>
        <w:keepLines/>
        <w:pageBreakBefore w:val="0"/>
        <w:widowControl/>
        <w:numPr>
          <w:ilvl w:val="0"/>
          <w:numId w:val="0"/>
        </w:numPr>
        <w:kinsoku/>
        <w:wordWrap/>
        <w:overflowPunct/>
        <w:topLinePunct w:val="0"/>
        <w:autoSpaceDE/>
        <w:autoSpaceDN/>
        <w:bidi w:val="0"/>
        <w:adjustRightInd/>
        <w:snapToGrid/>
        <w:ind w:leftChars="0"/>
        <w:textAlignment w:val="auto"/>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2.1. </w:t>
      </w:r>
      <w:r>
        <w:rPr>
          <w:rFonts w:ascii="Arial" w:hAnsi="Arial"/>
          <w:sz w:val="28"/>
          <w:szCs w:val="18"/>
          <w:lang w:val="en-US" w:eastAsia="zh-CN"/>
        </w:rPr>
        <w:t>Out of band gain requirements</w:t>
      </w:r>
    </w:p>
    <w:p>
      <w:pPr>
        <w:rPr>
          <w:rFonts w:hint="default" w:eastAsiaTheme="minorEastAsia"/>
          <w:highlight w:val="none"/>
          <w:lang w:val="en-US" w:eastAsia="zh-CN"/>
        </w:rPr>
      </w:pPr>
      <w:r>
        <w:rPr>
          <w:rFonts w:hint="eastAsia" w:eastAsiaTheme="minorEastAsia"/>
          <w:highlight w:val="none"/>
          <w:lang w:val="en-US" w:eastAsia="zh-CN"/>
        </w:rPr>
        <w:t>In last RAN4 meeting, there were some discussions on how to set the frequency offset breaking point for out of band gain, for the above 2GHz, due to the larger pass bandwidth above 20MHz, the following tentative proposals are made as following:</w:t>
      </w: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eastAsiaTheme="minorEastAsia"/>
          <w:b w:val="0"/>
          <w:bCs w:val="0"/>
          <w:sz w:val="21"/>
          <w:szCs w:val="21"/>
          <w:highlight w:val="none"/>
          <w:lang w:val="en-US" w:eastAsia="zh-CN"/>
        </w:rPr>
      </w:pPr>
      <w:r>
        <w:rPr>
          <w:rFonts w:hint="default" w:ascii="Arial" w:hAnsi="Arial" w:cs="Arial" w:eastAsiaTheme="minorEastAsia"/>
          <w:b w:val="0"/>
          <w:bCs w:val="0"/>
          <w:sz w:val="21"/>
          <w:szCs w:val="21"/>
          <w:highlight w:val="none"/>
          <w:lang w:val="en-US" w:eastAsia="zh-CN"/>
        </w:rPr>
        <w:t>2.1.1. WA/MR repeater class</w:t>
      </w:r>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9" w:type="dxa"/>
          </w:tcPr>
          <w:p>
            <w:pPr>
              <w:numPr>
                <w:ilvl w:val="0"/>
                <w:numId w:val="2"/>
              </w:numPr>
              <w:overflowPunct/>
              <w:autoSpaceDE/>
              <w:autoSpaceDN/>
              <w:adjustRightInd/>
              <w:spacing w:after="0"/>
              <w:textAlignment w:val="auto"/>
              <w:rPr>
                <w:rFonts w:ascii="Calibri" w:hAnsi="Calibri" w:cs="Calibri"/>
                <w:lang w:val="en-US" w:eastAsia="en-US"/>
              </w:rPr>
            </w:pPr>
            <w:r>
              <w:rPr>
                <w:rFonts w:ascii="Calibri" w:hAnsi="Calibri" w:cs="Calibri"/>
                <w:lang w:val="en-US"/>
              </w:rPr>
              <w:t xml:space="preserve">For </w:t>
            </w:r>
            <w:r>
              <w:rPr>
                <w:rFonts w:ascii="Calibri" w:hAnsi="Calibri" w:cs="Calibri"/>
                <w:b/>
                <w:bCs/>
                <w:lang w:val="en-US"/>
              </w:rPr>
              <w:t>above 2GHz</w:t>
            </w:r>
            <w:r>
              <w:rPr>
                <w:rFonts w:ascii="Calibri" w:hAnsi="Calibri" w:cs="Calibri"/>
                <w:lang w:val="en-US"/>
              </w:rPr>
              <w:t xml:space="preserve"> frequencies and passband bandwidths </w:t>
            </w:r>
            <w:r>
              <w:rPr>
                <w:rFonts w:ascii="Calibri" w:hAnsi="Calibri" w:cs="Calibri"/>
                <w:b/>
                <w:bCs/>
                <w:lang w:val="en-US"/>
              </w:rPr>
              <w:t>above 20MHz</w:t>
            </w:r>
          </w:p>
          <w:p>
            <w:pPr>
              <w:spacing w:after="0"/>
              <w:rPr>
                <w:rFonts w:ascii="Calibri" w:hAnsi="Calibri" w:cs="Calibri"/>
                <w:lang w:val="en-US"/>
              </w:rPr>
            </w:pPr>
          </w:p>
          <w:p>
            <w:pPr>
              <w:spacing w:after="0"/>
              <w:ind w:left="360"/>
              <w:rPr>
                <w:rFonts w:ascii="Calibri" w:hAnsi="Calibri" w:cs="Calibri"/>
                <w:lang w:val="en-US"/>
              </w:rPr>
            </w:pPr>
            <w:r>
              <w:rPr>
                <w:rFonts w:hint="eastAsia" w:ascii="Calibri" w:hAnsi="Calibri" w:cs="Calibri"/>
                <w:lang w:val="en-US"/>
              </w:rPr>
              <w:t>Ag</w:t>
            </w:r>
            <w:r>
              <w:rPr>
                <w:rFonts w:ascii="Calibri" w:hAnsi="Calibri" w:cs="Calibri"/>
                <w:lang w:val="en-US"/>
              </w:rPr>
              <w:t>reement: with the values of frequency offset breaking points with [ ] pending on further confirmation:</w:t>
            </w:r>
          </w:p>
          <w:p>
            <w:pPr>
              <w:overflowPunct/>
              <w:autoSpaceDE/>
              <w:autoSpaceDN/>
              <w:adjustRightInd/>
              <w:spacing w:after="0"/>
              <w:ind w:left="1080"/>
              <w:textAlignment w:val="auto"/>
              <w:rPr>
                <w:rFonts w:ascii="Calibri" w:hAnsi="Calibri" w:cs="Calibri"/>
                <w:lang w:val="en-US"/>
              </w:rPr>
            </w:pPr>
          </w:p>
          <w:tbl>
            <w:tblPr>
              <w:tblStyle w:val="21"/>
              <w:tblW w:w="0" w:type="auto"/>
              <w:jc w:val="center"/>
              <w:tblLayout w:type="autofit"/>
              <w:tblCellMar>
                <w:top w:w="0" w:type="dxa"/>
                <w:left w:w="0" w:type="dxa"/>
                <w:bottom w:w="0" w:type="dxa"/>
                <w:right w:w="0" w:type="dxa"/>
              </w:tblCellMar>
            </w:tblPr>
            <w:tblGrid>
              <w:gridCol w:w="3142"/>
              <w:gridCol w:w="1633"/>
            </w:tblGrid>
            <w:tr>
              <w:tblPrEx>
                <w:tblCellMar>
                  <w:top w:w="0" w:type="dxa"/>
                  <w:left w:w="0" w:type="dxa"/>
                  <w:bottom w:w="0" w:type="dxa"/>
                  <w:right w:w="0" w:type="dxa"/>
                </w:tblCellMar>
              </w:tblPrEx>
              <w:trPr>
                <w:jc w:val="center"/>
              </w:trPr>
              <w:tc>
                <w:tcPr>
                  <w:tcW w:w="3142"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eastAsia="宋体" w:cs="Calibri"/>
                      <w:b/>
                      <w:bCs/>
                    </w:rPr>
                  </w:pPr>
                  <w:r>
                    <w:rPr>
                      <w:rFonts w:ascii="Calibri" w:hAnsi="Calibri" w:cs="Calibri"/>
                      <w:b/>
                      <w:bCs/>
                    </w:rPr>
                    <w:t>Frequency offset, f_offset_CW</w:t>
                  </w:r>
                </w:p>
              </w:tc>
              <w:tc>
                <w:tcPr>
                  <w:tcW w:w="1633"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cs="Calibri"/>
                      <w:b/>
                      <w:bCs/>
                    </w:rPr>
                  </w:pPr>
                  <w:r>
                    <w:rPr>
                      <w:rFonts w:ascii="Calibri" w:hAnsi="Calibri" w:cs="Calibri"/>
                      <w:b/>
                      <w:bCs/>
                    </w:rPr>
                    <w:t>Maximum gain</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cs="Calibri"/>
                    </w:rPr>
                  </w:pPr>
                  <w:r>
                    <w:rPr>
                      <w:rFonts w:ascii="Calibri" w:hAnsi="Calibri" w:cs="Calibri"/>
                    </w:rPr>
                    <w:t>[0,2]&lt; f_offset_CW &lt; [4,0]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cs="Calibri"/>
                    </w:rPr>
                  </w:pPr>
                  <w:r>
                    <w:rPr>
                      <w:rFonts w:ascii="Calibri" w:hAnsi="Calibri" w:cs="Calibri"/>
                    </w:rPr>
                    <w:t>60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cs="Calibri"/>
                    </w:rPr>
                  </w:pPr>
                  <w:r>
                    <w:rPr>
                      <w:rFonts w:ascii="Calibri" w:hAnsi="Calibri" w:cs="Calibri"/>
                    </w:rPr>
                    <w:t>[4,0]&lt; f_offset_CW &lt; [15,0] MHz</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cs="Calibri"/>
                    </w:rPr>
                  </w:pPr>
                  <w:r>
                    <w:rPr>
                      <w:rFonts w:ascii="Calibri" w:hAnsi="Calibri" w:cs="Calibri"/>
                    </w:rPr>
                    <w:t>45 dB</w:t>
                  </w:r>
                </w:p>
              </w:tc>
            </w:tr>
            <w:tr>
              <w:tblPrEx>
                <w:tblCellMar>
                  <w:top w:w="0" w:type="dxa"/>
                  <w:left w:w="0" w:type="dxa"/>
                  <w:bottom w:w="0" w:type="dxa"/>
                  <w:right w:w="0" w:type="dxa"/>
                </w:tblCellMar>
              </w:tblPrEx>
              <w:trPr>
                <w:jc w:val="center"/>
              </w:trPr>
              <w:tc>
                <w:tcPr>
                  <w:tcW w:w="3142"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cs="Calibri"/>
                    </w:rPr>
                  </w:pPr>
                  <w:r>
                    <w:rPr>
                      <w:rFonts w:ascii="Calibri" w:hAnsi="Calibri" w:cs="Calibri"/>
                    </w:rPr>
                    <w:t>[15,0] MHz &lt;f_offset_CW</w:t>
                  </w:r>
                </w:p>
              </w:tc>
              <w:tc>
                <w:tcPr>
                  <w:tcW w:w="1633" w:type="dxa"/>
                  <w:tcBorders>
                    <w:top w:val="nil"/>
                    <w:left w:val="nil"/>
                    <w:bottom w:val="single" w:color="auto" w:sz="8" w:space="0"/>
                    <w:right w:val="single" w:color="auto" w:sz="8" w:space="0"/>
                  </w:tcBorders>
                  <w:tcMar>
                    <w:top w:w="0" w:type="dxa"/>
                    <w:left w:w="108" w:type="dxa"/>
                    <w:bottom w:w="0" w:type="dxa"/>
                    <w:right w:w="108" w:type="dxa"/>
                  </w:tcMar>
                </w:tcPr>
                <w:p>
                  <w:pPr>
                    <w:keepNext/>
                    <w:spacing w:after="0" w:line="252" w:lineRule="auto"/>
                    <w:jc w:val="center"/>
                    <w:rPr>
                      <w:rFonts w:ascii="Calibri" w:hAnsi="Calibri" w:cs="Calibri"/>
                    </w:rPr>
                  </w:pPr>
                  <w:r>
                    <w:rPr>
                      <w:rFonts w:ascii="Calibri" w:hAnsi="Calibri" w:cs="Calibri"/>
                    </w:rPr>
                    <w:t>35 dB</w:t>
                  </w:r>
                </w:p>
              </w:tc>
            </w:tr>
          </w:tbl>
          <w:p>
            <w:pPr>
              <w:pStyle w:val="89"/>
              <w:overflowPunct w:val="0"/>
              <w:autoSpaceDE w:val="0"/>
              <w:autoSpaceDN w:val="0"/>
              <w:adjustRightInd w:val="0"/>
              <w:textAlignment w:val="baseline"/>
              <w:rPr>
                <w:rFonts w:eastAsiaTheme="minorEastAsia"/>
                <w:b/>
                <w:bCs/>
                <w:highlight w:val="green"/>
                <w:u w:val="single"/>
                <w:lang w:val="en-US" w:eastAsia="zh-CN"/>
              </w:rPr>
            </w:pPr>
          </w:p>
        </w:tc>
      </w:tr>
    </w:tbl>
    <w:p>
      <w:pPr>
        <w:jc w:val="both"/>
        <w:rPr>
          <w:rFonts w:hint="eastAsia"/>
          <w:b/>
          <w:bCs/>
          <w:lang w:val="en-US" w:eastAsia="zh-CN"/>
        </w:rPr>
      </w:pPr>
    </w:p>
    <w:p>
      <w:pPr>
        <w:rPr>
          <w:rFonts w:hint="default" w:eastAsiaTheme="minorEastAsia"/>
          <w:highlight w:val="none"/>
          <w:lang w:val="en-US" w:eastAsia="zh-CN"/>
        </w:rPr>
      </w:pPr>
      <w:r>
        <w:rPr>
          <w:rFonts w:hint="eastAsia" w:eastAsiaTheme="minorEastAsia"/>
          <w:highlight w:val="none"/>
          <w:lang w:val="en-US" w:eastAsia="zh-CN"/>
        </w:rPr>
        <w:t>After the further analysis for frequency offset breaking point for LTE based repeater as following, it is basically following the that of OBUE requirement.</w:t>
      </w:r>
    </w:p>
    <w:p>
      <w:pPr>
        <w:rPr>
          <w:rFonts w:hint="default" w:eastAsiaTheme="minorEastAsia"/>
          <w:highlight w:val="none"/>
          <w:lang w:val="en-US" w:eastAsia="zh-CN"/>
        </w:rPr>
      </w:pP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cs="v4.1.0"/>
        </w:rPr>
      </w:pPr>
      <w:r>
        <w:rPr>
          <w:rFonts w:cs="v4.1.0"/>
        </w:rPr>
        <w:t>Table 8.1-1: Out of band gain limits 1</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rFonts w:cs="v4.1.0"/>
                <w:highlight w:val="none"/>
              </w:rPr>
              <w:t xml:space="preserve">0,2 </w:t>
            </w:r>
            <w:r>
              <w:rPr>
                <w:rFonts w:cs="v4.1.0"/>
                <w:highlight w:val="none"/>
              </w:rPr>
              <w:sym w:font="Symbol" w:char="F0A3"/>
            </w:r>
            <w:r>
              <w:rPr>
                <w:rFonts w:cs="v4.1.0"/>
                <w:highlight w:val="none"/>
              </w:rPr>
              <w:t xml:space="preserve"> f_offset_CW &lt; 1,0 MHz</w:t>
            </w:r>
          </w:p>
        </w:tc>
        <w:tc>
          <w:tcPr>
            <w:tcW w:w="1633" w:type="dxa"/>
            <w:shd w:val="clear" w:color="auto" w:fill="C7DAF1" w:themeFill="text2" w:themeFillTint="32"/>
            <w:noWrap w:val="0"/>
            <w:vAlign w:val="center"/>
          </w:tcPr>
          <w:p>
            <w:pPr>
              <w:pStyle w:val="33"/>
              <w:jc w:val="center"/>
              <w:rPr>
                <w:highlight w:val="none"/>
              </w:rPr>
            </w:pPr>
            <w:r>
              <w:rPr>
                <w:sz w:val="18"/>
              </w:rPr>
              <mc:AlternateContent>
                <mc:Choice Requires="wps">
                  <w:drawing>
                    <wp:anchor distT="0" distB="0" distL="114300" distR="114300" simplePos="0" relativeHeight="251658240" behindDoc="0" locked="0" layoutInCell="1" allowOverlap="1">
                      <wp:simplePos x="0" y="0"/>
                      <wp:positionH relativeFrom="column">
                        <wp:posOffset>639445</wp:posOffset>
                      </wp:positionH>
                      <wp:positionV relativeFrom="paragraph">
                        <wp:posOffset>119380</wp:posOffset>
                      </wp:positionV>
                      <wp:extent cx="442595" cy="422275"/>
                      <wp:effectExtent l="0" t="11430" r="15240" b="23495"/>
                      <wp:wrapNone/>
                      <wp:docPr id="6" name="任意多边形 6"/>
                      <wp:cNvGraphicFramePr/>
                      <a:graphic xmlns:a="http://schemas.openxmlformats.org/drawingml/2006/main">
                        <a:graphicData uri="http://schemas.microsoft.com/office/word/2010/wordprocessingShape">
                          <wps:wsp>
                            <wps:cNvSpPr/>
                            <wps:spPr>
                              <a:xfrm>
                                <a:off x="4933950" y="3587115"/>
                                <a:ext cx="442595" cy="422275"/>
                              </a:xfrm>
                              <a:custGeom>
                                <a:avLst/>
                                <a:gdLst>
                                  <a:gd name="connisteX0" fmla="*/ 78669 w 442696"/>
                                  <a:gd name="connsiteY0" fmla="*/ 0 h 422204"/>
                                  <a:gd name="connisteX1" fmla="*/ 442524 w 442696"/>
                                  <a:gd name="connsiteY1" fmla="*/ 228600 h 422204"/>
                                  <a:gd name="connisteX2" fmla="*/ 36124 w 442696"/>
                                  <a:gd name="connsiteY2" fmla="*/ 406400 h 422204"/>
                                  <a:gd name="connisteX3" fmla="*/ 36124 w 442696"/>
                                  <a:gd name="connsiteY3" fmla="*/ 406400 h 422204"/>
                                  <a:gd name="connisteX4" fmla="*/ 36124 w 442696"/>
                                  <a:gd name="connsiteY4" fmla="*/ 406400 h 422204"/>
                                  <a:gd name="connisteX5" fmla="*/ 53269 w 442696"/>
                                  <a:gd name="connsiteY5" fmla="*/ 414655 h 422204"/>
                                  <a:gd name="connisteX6" fmla="*/ 61524 w 442696"/>
                                  <a:gd name="connsiteY6" fmla="*/ 398145 h 422204"/>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Lst>
                                <a:rect l="l" t="t" r="r" b="b"/>
                                <a:pathLst>
                                  <a:path w="442696" h="422204">
                                    <a:moveTo>
                                      <a:pt x="78669" y="0"/>
                                    </a:moveTo>
                                    <a:cubicBezTo>
                                      <a:pt x="159314" y="41910"/>
                                      <a:pt x="450779" y="147320"/>
                                      <a:pt x="442524" y="228600"/>
                                    </a:cubicBezTo>
                                    <a:cubicBezTo>
                                      <a:pt x="434269" y="309880"/>
                                      <a:pt x="117404" y="370840"/>
                                      <a:pt x="36124" y="406400"/>
                                    </a:cubicBezTo>
                                    <a:cubicBezTo>
                                      <a:pt x="-45156" y="441960"/>
                                      <a:pt x="36124" y="406400"/>
                                      <a:pt x="36124" y="406400"/>
                                    </a:cubicBezTo>
                                    <a:cubicBezTo>
                                      <a:pt x="36124" y="406400"/>
                                      <a:pt x="32949" y="404495"/>
                                      <a:pt x="36124" y="406400"/>
                                    </a:cubicBezTo>
                                    <a:cubicBezTo>
                                      <a:pt x="39299" y="408305"/>
                                      <a:pt x="48189" y="416560"/>
                                      <a:pt x="53269" y="414655"/>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50.35pt;margin-top:9.4pt;height:33.25pt;width:34.85pt;z-index:251658240;mso-width-relative:page;mso-height-relative:page;" filled="f" stroked="t" coordsize="442696,422204" o:gfxdata="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" path="m78669,0c159314,41910,450779,147320,442524,228600c434269,309880,117404,370840,36124,406400c-45156,441960,36124,406400,36124,406400c36124,406400,32949,404495,36124,406400c39299,408305,48189,416560,53269,414655e">
                      <v:path o:connectlocs="78651,0;442423,228638;36115,406468;36115,406468;36115,406468;53256,414724;61509,398211" o:connectangles="0,0,0,0,0,0,0"/>
                      <v:fill on="f" focussize="0,0"/>
                      <v:stroke weight="2pt" color="#385D8A [3204]" joinstyle="round"/>
                      <v:imagedata o:title=""/>
                      <o:lock v:ext="edit" aspectratio="f"/>
                    </v:shape>
                  </w:pict>
                </mc:Fallback>
              </mc:AlternateContent>
            </w:r>
            <w:r>
              <w:rPr>
                <w:highlight w:val="none"/>
              </w:rP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4.1.0"/>
                <w:highlight w:val="none"/>
              </w:rPr>
              <w:t xml:space="preserve">1,0 </w:t>
            </w:r>
            <w:r>
              <w:rPr>
                <w:rFonts w:cs="v4.1.0"/>
                <w:highlight w:val="none"/>
              </w:rPr>
              <w:sym w:font="Symbol" w:char="F0A3"/>
            </w:r>
            <w:r>
              <w:rPr>
                <w:rFonts w:cs="v4.1.0"/>
                <w:highlight w:val="none"/>
              </w:rPr>
              <w:t xml:space="preserve"> f_offset_CW &lt; 5,0 MHz</w:t>
            </w:r>
          </w:p>
        </w:tc>
        <w:tc>
          <w:tcPr>
            <w:tcW w:w="1633" w:type="dxa"/>
            <w:shd w:val="clear" w:color="auto" w:fill="92D050"/>
            <w:noWrap w:val="0"/>
            <w:vAlign w:val="top"/>
          </w:tcPr>
          <w:p>
            <w:pPr>
              <w:pStyle w:val="33"/>
              <w:rPr>
                <w:highlight w:val="none"/>
              </w:rPr>
            </w:pPr>
            <w:r>
              <w:rPr>
                <w:highlight w:val="none"/>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rPr>
            </w:pPr>
            <w:r>
              <w:rPr>
                <w:rFonts w:cs="v4.1.0"/>
              </w:rPr>
              <w:t xml:space="preserve">5,0 </w:t>
            </w:r>
            <w:r>
              <w:rPr>
                <w:rFonts w:cs="v4.1.0"/>
              </w:rPr>
              <w:sym w:font="Symbol" w:char="F0A3"/>
            </w:r>
            <w:r>
              <w:rPr>
                <w:rFonts w:cs="v4.1.0"/>
              </w:rPr>
              <w:t xml:space="preserve"> f_offset_CW &lt; 10,0 MHz</w:t>
            </w:r>
          </w:p>
        </w:tc>
        <w:tc>
          <w:tcPr>
            <w:tcW w:w="1633" w:type="dxa"/>
            <w:shd w:val="clear" w:color="auto" w:fill="92D050"/>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FFFF00"/>
            <w:noWrap w:val="0"/>
            <w:vAlign w:val="top"/>
          </w:tcPr>
          <w:p>
            <w:pPr>
              <w:pStyle w:val="33"/>
              <w:rPr>
                <w:rFonts w:cs="v4.1.0"/>
              </w:rPr>
            </w:pPr>
            <w:r>
              <w:rPr>
                <w:rFonts w:cs="v4.1.0"/>
              </w:rPr>
              <w:t xml:space="preserve">10,0 MHz </w:t>
            </w:r>
            <w:r>
              <w:rPr>
                <w:rFonts w:cs="v4.1.0"/>
              </w:rPr>
              <w:sym w:font="Symbol" w:char="F0A3"/>
            </w:r>
            <w:r>
              <w:rPr>
                <w:rFonts w:cs="v4.1.0"/>
              </w:rPr>
              <w:t xml:space="preserve"> f_offset_CW</w:t>
            </w:r>
          </w:p>
        </w:tc>
        <w:tc>
          <w:tcPr>
            <w:tcW w:w="1633" w:type="dxa"/>
            <w:shd w:val="clear" w:color="auto" w:fill="FFFF00"/>
            <w:noWrap w:val="0"/>
            <w:vAlign w:val="top"/>
          </w:tcPr>
          <w:p>
            <w:pPr>
              <w:pStyle w:val="33"/>
            </w:pPr>
            <w:r>
              <w:t>35 dB</w:t>
            </w:r>
          </w:p>
        </w:tc>
      </w:tr>
    </w:tbl>
    <w:p>
      <w:pPr>
        <w:jc w:val="both"/>
        <w:rPr>
          <w:rFonts w:hint="default"/>
          <w:lang w:val="en-US" w:eastAsia="zh-CN"/>
        </w:rPr>
      </w:pPr>
    </w:p>
    <w:p>
      <w:pPr>
        <w:pStyle w:val="42"/>
        <w:rPr>
          <w:rFonts w:hint="default"/>
          <w:lang w:val="en-US" w:eastAsia="zh-CN"/>
        </w:rPr>
      </w:pPr>
      <w:r>
        <w:t xml:space="preserve">Table 9.1.2.1.2-2: General operating band unwanted emission limits for repeater pass band </w:t>
      </w:r>
      <w:r>
        <w:br w:type="textWrapping"/>
      </w:r>
      <w:r>
        <w:t>5 MHz and above</w:t>
      </w:r>
    </w:p>
    <w:tbl>
      <w:tblPr>
        <w:tblStyle w:val="21"/>
        <w:tblW w:w="100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7"/>
        <w:gridCol w:w="2000"/>
        <w:gridCol w:w="4604"/>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3" w:hRule="atLeast"/>
          <w:jc w:val="center"/>
        </w:trPr>
        <w:tc>
          <w:tcPr>
            <w:tcW w:w="2327" w:type="dxa"/>
            <w:noWrap w:val="0"/>
            <w:vAlign w:val="top"/>
          </w:tcPr>
          <w:p>
            <w:pPr>
              <w:pStyle w:val="32"/>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000" w:type="dxa"/>
            <w:noWrap w:val="0"/>
            <w:vAlign w:val="top"/>
          </w:tcPr>
          <w:p>
            <w:pPr>
              <w:pStyle w:val="32"/>
              <w:rPr>
                <w:rFonts w:cs="v5.0.0"/>
              </w:rPr>
            </w:pPr>
            <w:r>
              <w:rPr>
                <w:rFonts w:cs="v5.0.0"/>
              </w:rPr>
              <w:t>Frequency offset of measurement filter centre frequency, f_offset</w:t>
            </w:r>
          </w:p>
        </w:tc>
        <w:tc>
          <w:tcPr>
            <w:tcW w:w="4604" w:type="dxa"/>
            <w:noWrap w:val="0"/>
            <w:vAlign w:val="top"/>
          </w:tcPr>
          <w:p>
            <w:pPr>
              <w:pStyle w:val="32"/>
              <w:rPr>
                <w:rFonts w:cs="v5.0.0"/>
              </w:rPr>
            </w:pPr>
            <w:r>
              <w:t>Minimum</w:t>
            </w:r>
            <w:r>
              <w:rPr>
                <w:rFonts w:cs="v5.0.0"/>
              </w:rPr>
              <w:t xml:space="preserve"> requirement</w:t>
            </w:r>
          </w:p>
        </w:tc>
        <w:tc>
          <w:tcPr>
            <w:tcW w:w="1161" w:type="dxa"/>
            <w:noWrap w:val="0"/>
            <w:vAlign w:val="top"/>
          </w:tcPr>
          <w:p>
            <w:pPr>
              <w:pStyle w:val="32"/>
              <w:rPr>
                <w:rFonts w:cs="v5.0.0"/>
              </w:rPr>
            </w:pPr>
            <w:r>
              <w:rPr>
                <w:rFonts w:cs="v5.0.0"/>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8" w:hRule="atLeast"/>
          <w:jc w:val="center"/>
        </w:trPr>
        <w:tc>
          <w:tcPr>
            <w:tcW w:w="2327" w:type="dxa"/>
            <w:noWrap w:val="0"/>
            <w:vAlign w:val="top"/>
          </w:tcPr>
          <w:p>
            <w:pPr>
              <w:pStyle w:val="33"/>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0.2 MHz</w:t>
            </w:r>
          </w:p>
        </w:tc>
        <w:tc>
          <w:tcPr>
            <w:tcW w:w="2000" w:type="dxa"/>
            <w:noWrap w:val="0"/>
            <w:vAlign w:val="top"/>
          </w:tcPr>
          <w:p>
            <w:pPr>
              <w:pStyle w:val="33"/>
              <w:rPr>
                <w:rFonts w:cs="v5.0.0"/>
              </w:rPr>
            </w:pPr>
            <w:r>
              <w:rPr>
                <w:rFonts w:cs="v5.0.0"/>
              </w:rPr>
              <w:t xml:space="preserve">0.015 MHz  </w:t>
            </w:r>
            <w:r>
              <w:rPr>
                <w:rFonts w:cs="v5.0.0"/>
              </w:rPr>
              <w:sym w:font="Symbol" w:char="F0A3"/>
            </w:r>
            <w:r>
              <w:rPr>
                <w:rFonts w:cs="v5.0.0"/>
              </w:rPr>
              <w:t xml:space="preserve"> f_offset &lt; 0.215 MHz</w:t>
            </w:r>
          </w:p>
        </w:tc>
        <w:tc>
          <w:tcPr>
            <w:tcW w:w="4604" w:type="dxa"/>
            <w:noWrap w:val="0"/>
            <w:vAlign w:val="top"/>
          </w:tcPr>
          <w:p>
            <w:pPr>
              <w:pStyle w:val="33"/>
            </w:pPr>
            <w:r>
              <w:t>-14 dBm</w:t>
            </w:r>
          </w:p>
        </w:tc>
        <w:tc>
          <w:tcPr>
            <w:tcW w:w="1161" w:type="dxa"/>
            <w:noWrap w:val="0"/>
            <w:vAlign w:val="top"/>
          </w:tcPr>
          <w:p>
            <w:pPr>
              <w:pStyle w:val="3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327" w:type="dxa"/>
            <w:shd w:val="clear" w:color="auto" w:fill="C7DAF1" w:themeFill="text2" w:themeFillTint="32"/>
            <w:noWrap w:val="0"/>
            <w:vAlign w:val="top"/>
          </w:tcPr>
          <w:p>
            <w:pPr>
              <w:pStyle w:val="33"/>
              <w:rPr>
                <w:rFonts w:cs="v5.0.0"/>
              </w:rPr>
            </w:pPr>
            <w:r>
              <w:rPr>
                <w:rFonts w:cs="v5.0.0"/>
              </w:rPr>
              <w:t xml:space="preserve">0.2 </w:t>
            </w:r>
            <w:r>
              <w:t xml:space="preserve">MHz </w:t>
            </w:r>
            <w:r>
              <w:rPr>
                <w:rFonts w:cs="v5.0.0"/>
              </w:rPr>
              <w:sym w:font="Symbol" w:char="F0A3"/>
            </w:r>
            <w:r>
              <w:rPr>
                <w:rFonts w:cs="v5.0.0"/>
              </w:rPr>
              <w:t xml:space="preserve"> </w:t>
            </w:r>
            <w:r>
              <w:rPr>
                <w:rFonts w:cs="v5.0.0"/>
              </w:rPr>
              <w:sym w:font="Symbol" w:char="F044"/>
            </w:r>
            <w:r>
              <w:rPr>
                <w:rFonts w:cs="v5.0.0"/>
              </w:rPr>
              <w:t>f &lt; 1 MHz</w:t>
            </w:r>
          </w:p>
        </w:tc>
        <w:tc>
          <w:tcPr>
            <w:tcW w:w="2000" w:type="dxa"/>
            <w:shd w:val="clear" w:color="auto" w:fill="C7DAF1" w:themeFill="text2" w:themeFillTint="32"/>
            <w:noWrap w:val="0"/>
            <w:vAlign w:val="top"/>
          </w:tcPr>
          <w:p>
            <w:pPr>
              <w:pStyle w:val="33"/>
              <w:rPr>
                <w:rFonts w:cs="v5.0.0"/>
              </w:rPr>
            </w:pPr>
            <w:r>
              <w:rPr>
                <w:rFonts w:cs="v5.0.0"/>
              </w:rPr>
              <w:t xml:space="preserve">0.215 MHz </w:t>
            </w:r>
            <w:r>
              <w:rPr>
                <w:rFonts w:cs="v5.0.0"/>
              </w:rPr>
              <w:sym w:font="Symbol" w:char="F0A3"/>
            </w:r>
            <w:r>
              <w:rPr>
                <w:rFonts w:cs="v5.0.0"/>
              </w:rPr>
              <w:t xml:space="preserve"> f_offset &lt; 1.015 MHz</w:t>
            </w:r>
          </w:p>
        </w:tc>
        <w:tc>
          <w:tcPr>
            <w:tcW w:w="4604" w:type="dxa"/>
            <w:shd w:val="clear" w:color="auto" w:fill="C7DAF1" w:themeFill="text2" w:themeFillTint="32"/>
            <w:noWrap w:val="0"/>
            <w:vAlign w:val="top"/>
          </w:tcPr>
          <w:p>
            <w:pPr>
              <w:pStyle w:val="33"/>
            </w:pPr>
            <w:r>
              <w:rPr>
                <w:position w:val="-28"/>
              </w:rPr>
              <w:object>
                <v:shape id="_x0000_i1025" o:spt="75" type="#_x0000_t75" style="height:29.15pt;width:157.6pt;" o:ole="t" filled="f" o:preferrelative="t" stroked="f" coordsize="21600,21600">
                  <v:path/>
                  <v:fill on="f" alignshape="1" focussize="0,0"/>
                  <v:stroke on="f"/>
                  <v:imagedata r:id="rId6" grayscale="f" bilevel="f" o:title=""/>
                  <o:lock v:ext="edit" aspectratio="t"/>
                  <w10:wrap type="none"/>
                  <w10:anchorlock/>
                </v:shape>
                <o:OLEObject Type="Embed" ProgID="Equation.3" ShapeID="_x0000_i1025" DrawAspect="Content" ObjectID="_1468075725" r:id="rId5">
                  <o:LockedField>false</o:LockedField>
                </o:OLEObject>
              </w:object>
            </w:r>
          </w:p>
        </w:tc>
        <w:tc>
          <w:tcPr>
            <w:tcW w:w="1161" w:type="dxa"/>
            <w:shd w:val="clear" w:color="auto" w:fill="C7DAF1" w:themeFill="text2" w:themeFillTint="32"/>
            <w:noWrap w:val="0"/>
            <w:vAlign w:val="top"/>
          </w:tcPr>
          <w:p>
            <w:pPr>
              <w:pStyle w:val="33"/>
            </w:pPr>
            <w: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8" w:hRule="atLeast"/>
          <w:jc w:val="center"/>
        </w:trPr>
        <w:tc>
          <w:tcPr>
            <w:tcW w:w="2327" w:type="dxa"/>
            <w:shd w:val="clear" w:color="auto" w:fill="92D050"/>
            <w:noWrap w:val="0"/>
            <w:vAlign w:val="top"/>
          </w:tcPr>
          <w:p>
            <w:pPr>
              <w:pStyle w:val="33"/>
              <w:rPr>
                <w:rFonts w:cs="v5.0.0"/>
              </w:rPr>
            </w:pPr>
            <w:r>
              <w:rPr>
                <w:rFonts w:cs="v5.0.0"/>
              </w:rPr>
              <w:t>(Note 3)</w:t>
            </w:r>
          </w:p>
        </w:tc>
        <w:tc>
          <w:tcPr>
            <w:tcW w:w="2000" w:type="dxa"/>
            <w:shd w:val="clear" w:color="auto" w:fill="92D050"/>
            <w:noWrap w:val="0"/>
            <w:vAlign w:val="top"/>
          </w:tcPr>
          <w:p>
            <w:pPr>
              <w:pStyle w:val="33"/>
              <w:rPr>
                <w:rFonts w:cs="v5.0.0"/>
              </w:rPr>
            </w:pPr>
            <w:r>
              <w:rPr>
                <w:rFonts w:cs="v5.0.0"/>
              </w:rPr>
              <w:t xml:space="preserve">1.015 MHz </w:t>
            </w:r>
            <w:r>
              <w:rPr>
                <w:rFonts w:cs="v5.0.0"/>
              </w:rPr>
              <w:sym w:font="Symbol" w:char="F0A3"/>
            </w:r>
            <w:r>
              <w:rPr>
                <w:rFonts w:cs="v5.0.0"/>
              </w:rPr>
              <w:t xml:space="preserve"> f_offset &lt; 1.5 MHz</w:t>
            </w:r>
          </w:p>
        </w:tc>
        <w:tc>
          <w:tcPr>
            <w:tcW w:w="4604" w:type="dxa"/>
            <w:shd w:val="clear" w:color="auto" w:fill="92D050"/>
            <w:noWrap w:val="0"/>
            <w:vAlign w:val="top"/>
          </w:tcPr>
          <w:p>
            <w:pPr>
              <w:pStyle w:val="33"/>
            </w:pPr>
            <w:r>
              <w:t>-26 dBm</w:t>
            </w:r>
          </w:p>
        </w:tc>
        <w:tc>
          <w:tcPr>
            <w:tcW w:w="1161" w:type="dxa"/>
            <w:shd w:val="clear" w:color="auto" w:fill="92D050"/>
            <w:noWrap w:val="0"/>
            <w:vAlign w:val="top"/>
          </w:tcPr>
          <w:p>
            <w:pPr>
              <w:pStyle w:val="3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8" w:hRule="atLeast"/>
          <w:jc w:val="center"/>
        </w:trPr>
        <w:tc>
          <w:tcPr>
            <w:tcW w:w="2327" w:type="dxa"/>
            <w:shd w:val="clear" w:color="auto" w:fill="92D050"/>
            <w:noWrap w:val="0"/>
            <w:vAlign w:val="top"/>
          </w:tcPr>
          <w:p>
            <w:pPr>
              <w:pStyle w:val="33"/>
              <w:rPr>
                <w:rFonts w:cs="v5.0.0"/>
              </w:rPr>
            </w:pPr>
            <w:r>
              <w:rPr>
                <w:rFonts w:cs="v5.0.0"/>
              </w:rPr>
              <w:t>1 MHz</w:t>
            </w:r>
            <w:r>
              <w:rPr>
                <w:rFonts w:cs="v5.0.0"/>
                <w:vertAlign w:val="subscript"/>
              </w:rPr>
              <w:t xml:space="preserve"> </w:t>
            </w:r>
            <w:r>
              <w:rPr>
                <w:rFonts w:cs="v5.0.0"/>
              </w:rPr>
              <w:sym w:font="Symbol" w:char="F0A3"/>
            </w:r>
            <w:r>
              <w:rPr>
                <w:rFonts w:cs="v5.0.0"/>
              </w:rPr>
              <w:t xml:space="preserve"> </w:t>
            </w:r>
            <w:r>
              <w:rPr>
                <w:rFonts w:cs="v5.0.0"/>
              </w:rPr>
              <w:sym w:font="Symbol" w:char="F044"/>
            </w:r>
            <w:r>
              <w:rPr>
                <w:rFonts w:cs="v5.0.0"/>
              </w:rPr>
              <w:t>f &lt; 10 MHz</w:t>
            </w:r>
          </w:p>
        </w:tc>
        <w:tc>
          <w:tcPr>
            <w:tcW w:w="2000" w:type="dxa"/>
            <w:shd w:val="clear" w:color="auto" w:fill="92D050"/>
            <w:noWrap w:val="0"/>
            <w:vAlign w:val="top"/>
          </w:tcPr>
          <w:p>
            <w:pPr>
              <w:pStyle w:val="33"/>
              <w:rPr>
                <w:rStyle w:val="72"/>
              </w:rPr>
            </w:pPr>
            <w:r>
              <w:t>1.5 MHz</w:t>
            </w:r>
            <w:r>
              <w:rPr>
                <w:rFonts w:cs="v5.0.0"/>
              </w:rPr>
              <w:t xml:space="preserve"> </w:t>
            </w:r>
            <w:r>
              <w:rPr/>
              <w:sym w:font="Symbol" w:char="F0A3"/>
            </w:r>
            <w:r>
              <w:t xml:space="preserve"> f_offset &lt; </w:t>
            </w:r>
            <w:r>
              <w:br w:type="textWrapping"/>
            </w:r>
            <w:r>
              <w:t>10.</w:t>
            </w:r>
            <w:r>
              <w:rPr>
                <w:rFonts w:cs="v5.0.0"/>
              </w:rPr>
              <w:t>5 MHz</w:t>
            </w:r>
          </w:p>
        </w:tc>
        <w:tc>
          <w:tcPr>
            <w:tcW w:w="4604" w:type="dxa"/>
            <w:shd w:val="clear" w:color="auto" w:fill="92D050"/>
            <w:noWrap w:val="0"/>
            <w:vAlign w:val="top"/>
          </w:tcPr>
          <w:p>
            <w:pPr>
              <w:pStyle w:val="33"/>
            </w:pPr>
            <w:r>
              <w:t>-13 dBm</w:t>
            </w:r>
          </w:p>
        </w:tc>
        <w:tc>
          <w:tcPr>
            <w:tcW w:w="1161" w:type="dxa"/>
            <w:shd w:val="clear" w:color="auto" w:fill="92D050"/>
            <w:noWrap w:val="0"/>
            <w:vAlign w:val="top"/>
          </w:tcPr>
          <w:p>
            <w:pPr>
              <w:pStyle w:val="33"/>
            </w:pPr>
            <w: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6" w:hRule="atLeast"/>
          <w:jc w:val="center"/>
        </w:trPr>
        <w:tc>
          <w:tcPr>
            <w:tcW w:w="2327" w:type="dxa"/>
            <w:shd w:val="clear" w:color="auto" w:fill="FFFF00"/>
            <w:noWrap w:val="0"/>
            <w:vAlign w:val="top"/>
          </w:tcPr>
          <w:p>
            <w:pPr>
              <w:pStyle w:val="33"/>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000" w:type="dxa"/>
            <w:shd w:val="clear" w:color="auto" w:fill="FFFF00"/>
            <w:noWrap w:val="0"/>
            <w:vAlign w:val="top"/>
          </w:tcPr>
          <w:p>
            <w:pPr>
              <w:pStyle w:val="33"/>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4604" w:type="dxa"/>
            <w:shd w:val="clear" w:color="auto" w:fill="FFFF00"/>
            <w:noWrap w:val="0"/>
            <w:vAlign w:val="top"/>
          </w:tcPr>
          <w:p>
            <w:pPr>
              <w:pStyle w:val="33"/>
            </w:pPr>
            <w:r>
              <w:t>-15 dBm</w:t>
            </w:r>
          </w:p>
        </w:tc>
        <w:tc>
          <w:tcPr>
            <w:tcW w:w="1161" w:type="dxa"/>
            <w:shd w:val="clear" w:color="auto" w:fill="FFFF00"/>
            <w:noWrap w:val="0"/>
            <w:vAlign w:val="top"/>
          </w:tcPr>
          <w:p>
            <w:pPr>
              <w:pStyle w:val="33"/>
            </w:pPr>
            <w:r>
              <w:t>1 MHz</w:t>
            </w:r>
          </w:p>
        </w:tc>
      </w:tr>
    </w:tbl>
    <w:p>
      <w:pPr>
        <w:rPr>
          <w:rFonts w:hint="eastAsia" w:eastAsiaTheme="minorEastAsia"/>
          <w:b/>
          <w:bCs/>
          <w:highlight w:val="none"/>
          <w:lang w:val="en-US" w:eastAsia="zh-CN"/>
        </w:rPr>
      </w:pPr>
    </w:p>
    <w:p>
      <w:pPr>
        <w:rPr>
          <w:rFonts w:hint="eastAsia" w:eastAsiaTheme="minorEastAsia"/>
          <w:highlight w:val="none"/>
          <w:lang w:val="en-US" w:eastAsia="zh-CN"/>
        </w:rPr>
      </w:pPr>
      <w:r>
        <w:rPr>
          <w:rFonts w:hint="eastAsia" w:eastAsiaTheme="minorEastAsia"/>
          <w:highlight w:val="none"/>
          <w:lang w:val="en-US" w:eastAsia="zh-CN"/>
        </w:rPr>
        <w:t>It could also been understandable since the maximum gain setting should be consistent with emission requirement setting . If to set the maximum out of band gain at the other frequency point as proposed in last meeting, it cannot be easy to check whether it could fulfill the emission mask at output antenna connector by considering the emission mask of input signal together with its maximum out of band gain.</w:t>
      </w:r>
    </w:p>
    <w:p>
      <w:pPr>
        <w:rPr>
          <w:rFonts w:hint="eastAsia" w:eastAsiaTheme="minorEastAsia"/>
          <w:highlight w:val="none"/>
          <w:lang w:val="en-US" w:eastAsia="zh-CN"/>
        </w:rPr>
      </w:pPr>
      <w:r>
        <w:rPr>
          <w:rFonts w:hint="eastAsia" w:eastAsiaTheme="minorEastAsia"/>
          <w:highlight w:val="none"/>
          <w:lang w:val="en-US" w:eastAsia="zh-CN"/>
        </w:rPr>
        <w:t>In addition, it should noted that in LTE based repeater, there are also some bands e.g. band 7, band 22 and band 30, its frequency range is above 2GHz and its expected pass-band bandwidth is also expected larger than 20MHz for band 7 and band 22. The same frequency offset breaking point for out of band gain is reused instead of further extension.</w:t>
      </w:r>
    </w:p>
    <w:p>
      <w:pPr>
        <w:rPr>
          <w:rFonts w:hint="default" w:eastAsiaTheme="minorEastAsia"/>
          <w:b/>
          <w:bCs/>
          <w:highlight w:val="none"/>
          <w:lang w:val="en-US" w:eastAsia="zh-CN"/>
        </w:rPr>
      </w:pPr>
      <w:r>
        <w:rPr>
          <w:rFonts w:hint="eastAsia" w:eastAsiaTheme="minorEastAsia"/>
          <w:b/>
          <w:bCs/>
          <w:highlight w:val="none"/>
          <w:lang w:val="en-US" w:eastAsia="zh-CN"/>
        </w:rPr>
        <w:t xml:space="preserve">Observation 1: for band 7, band 22 and band 30 in LTE based repeater spec, its frequency range is above 2GHz with its expected pass-band bandwidth larger than 20MHz in band 7 and band 22, the same frequency offset breaking point for out of band gain is reused. </w:t>
      </w:r>
    </w:p>
    <w:p>
      <w:pPr>
        <w:rPr>
          <w:rFonts w:hint="eastAsia" w:eastAsiaTheme="minorEastAsia"/>
          <w:highlight w:val="none"/>
          <w:lang w:val="en-US" w:eastAsia="zh-CN"/>
        </w:rPr>
      </w:pPr>
      <w:r>
        <w:rPr>
          <w:rFonts w:hint="eastAsia" w:eastAsiaTheme="minorEastAsia"/>
          <w:highlight w:val="none"/>
          <w:lang w:val="en-US" w:eastAsia="zh-CN"/>
        </w:rPr>
        <w:t>In addition, some background on how to set the frequency offset of BS OBUE, in general, this should be consistent with the typical bandwidth of adjacent channel. For example, for LTE BS OBUE requirement, it</w:t>
      </w:r>
      <w:r>
        <w:rPr>
          <w:rFonts w:hint="default" w:eastAsiaTheme="minorEastAsia"/>
          <w:highlight w:val="none"/>
          <w:lang w:val="en-US" w:eastAsia="zh-CN"/>
        </w:rPr>
        <w:t>’</w:t>
      </w:r>
      <w:r>
        <w:rPr>
          <w:rFonts w:hint="eastAsia" w:eastAsiaTheme="minorEastAsia"/>
          <w:highlight w:val="none"/>
          <w:lang w:val="en-US" w:eastAsia="zh-CN"/>
        </w:rPr>
        <w:t xml:space="preserve">s supposed to coexist with UMTS for long time, therefore frequency offset breaking point is defined as multiple of 5MHz. Similar situation exist for FR1 NR since its supported minimum channel bandwidth is also 5MHz and the UTMS and minimum channel bandwidth for coexisting is also 5MHz. </w:t>
      </w:r>
    </w:p>
    <w:p>
      <w:pPr>
        <w:rPr>
          <w:rFonts w:hint="default" w:eastAsiaTheme="minorEastAsia"/>
          <w:highlight w:val="none"/>
          <w:lang w:val="en-US" w:eastAsia="zh-CN"/>
        </w:rPr>
      </w:pPr>
      <w:r>
        <w:rPr>
          <w:rFonts w:hint="eastAsia" w:eastAsiaTheme="minorEastAsia"/>
          <w:highlight w:val="none"/>
          <w:lang w:val="en-US" w:eastAsia="zh-CN"/>
        </w:rPr>
        <w:t xml:space="preserve">Back to Rel-15 NR WI phase, when discussing the </w:t>
      </w:r>
      <w:r>
        <w:rPr>
          <w:highlight w:val="none"/>
        </w:rPr>
        <w:t>Δf</w:t>
      </w:r>
      <w:r>
        <w:rPr>
          <w:highlight w:val="none"/>
          <w:vertAlign w:val="subscript"/>
        </w:rPr>
        <w:t>OBUE</w:t>
      </w:r>
      <w:r>
        <w:rPr>
          <w:rFonts w:hint="eastAsia" w:eastAsiaTheme="minorEastAsia"/>
          <w:highlight w:val="none"/>
          <w:lang w:val="en-US" w:eastAsia="zh-CN"/>
        </w:rPr>
        <w:t xml:space="preserve"> requirement to meet the Cat B spurious emission requirement -30dBm/MHz with the assumption of in-band emission requirement as -15dBm/MHz, it could found that it is feasible to achieve 15dB attenuation at the frequency offset 10MHz from band edge of LTE refarming band. And for new NR bands with its spanning bandwidth between 200MHz and 900MHz, it is feasible to achieve 15dB attenuation at the frequency offset 40MHz from the band edge.  </w:t>
      </w:r>
    </w:p>
    <w:p>
      <w:pPr>
        <w:rPr>
          <w:rFonts w:hint="default" w:eastAsiaTheme="minorEastAsia"/>
          <w:highlight w:val="none"/>
          <w:lang w:val="en-US" w:eastAsia="zh-CN"/>
        </w:rPr>
      </w:pPr>
    </w:p>
    <w:tbl>
      <w:tblPr>
        <w:tblStyle w:val="21"/>
        <w:tblW w:w="5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26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32"/>
              <w:rPr>
                <w:lang w:eastAsia="zh-CN"/>
              </w:rPr>
            </w:pPr>
            <w:bookmarkStart w:id="6" w:name="OLE_LINK96"/>
            <w:bookmarkStart w:id="7" w:name="OLE_LINK95"/>
            <w:r>
              <w:rPr>
                <w:lang w:eastAsia="zh-CN"/>
              </w:rPr>
              <w:t>BS type</w:t>
            </w:r>
          </w:p>
        </w:tc>
        <w:tc>
          <w:tcPr>
            <w:tcW w:w="3261" w:type="dxa"/>
            <w:shd w:val="clear" w:color="auto" w:fill="auto"/>
          </w:tcPr>
          <w:p>
            <w:pPr>
              <w:pStyle w:val="32"/>
              <w:rPr>
                <w:highlight w:val="none"/>
              </w:rPr>
            </w:pPr>
            <w:r>
              <w:rPr>
                <w:i/>
                <w:highlight w:val="none"/>
              </w:rPr>
              <w:t>Operating band</w:t>
            </w:r>
            <w:r>
              <w:rPr>
                <w:highlight w:val="none"/>
              </w:rPr>
              <w:t xml:space="preserve"> characteristics</w:t>
            </w:r>
          </w:p>
        </w:tc>
        <w:tc>
          <w:tcPr>
            <w:tcW w:w="1292" w:type="dxa"/>
            <w:shd w:val="clear" w:color="auto" w:fill="auto"/>
          </w:tcPr>
          <w:p>
            <w:pPr>
              <w:pStyle w:val="32"/>
              <w:rPr>
                <w:highlight w:val="none"/>
              </w:rPr>
            </w:pPr>
            <w:r>
              <w:rPr>
                <w:highlight w:val="none"/>
              </w:rPr>
              <w:t>Δf</w:t>
            </w:r>
            <w:r>
              <w:rPr>
                <w:highlight w:val="none"/>
                <w:vertAlign w:val="subscript"/>
              </w:rPr>
              <w:t>OBUE</w:t>
            </w:r>
            <w:r>
              <w:rPr>
                <w:highlight w:val="none"/>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Merge w:val="restart"/>
            <w:vAlign w:val="center"/>
          </w:tcPr>
          <w:p>
            <w:pPr>
              <w:pStyle w:val="34"/>
              <w:rPr>
                <w:i/>
              </w:rPr>
            </w:pPr>
            <w:r>
              <w:rPr>
                <w:i/>
                <w:lang w:eastAsia="zh-CN"/>
              </w:rPr>
              <w:t>BS type 1-C</w:t>
            </w:r>
          </w:p>
        </w:tc>
        <w:tc>
          <w:tcPr>
            <w:tcW w:w="3261" w:type="dxa"/>
            <w:shd w:val="clear" w:color="auto" w:fill="auto"/>
          </w:tcPr>
          <w:p>
            <w:pPr>
              <w:pStyle w:val="33"/>
            </w:pPr>
            <w:r>
              <w:t>F</w:t>
            </w:r>
            <w:r>
              <w:rPr>
                <w:vertAlign w:val="subscript"/>
              </w:rPr>
              <w:t>DL,high</w:t>
            </w:r>
            <w:r>
              <w:t xml:space="preserve"> – F</w:t>
            </w:r>
            <w:r>
              <w:rPr>
                <w:vertAlign w:val="subscript"/>
              </w:rPr>
              <w:t>DL,low</w:t>
            </w:r>
            <w:r>
              <w:t xml:space="preserve"> </w:t>
            </w:r>
            <w:bookmarkStart w:id="8" w:name="OLE_LINK28"/>
            <w:bookmarkStart w:id="9" w:name="OLE_LINK27"/>
            <w:r>
              <w:rPr/>
              <w:sym w:font="Symbol" w:char="00A3"/>
            </w:r>
            <w:bookmarkEnd w:id="8"/>
            <w:bookmarkEnd w:id="9"/>
            <w:r>
              <w:rPr>
                <w:lang w:eastAsia="zh-CN"/>
              </w:rPr>
              <w:t xml:space="preserve"> 2</w:t>
            </w:r>
            <w:r>
              <w:t>00 MHz</w:t>
            </w:r>
          </w:p>
        </w:tc>
        <w:tc>
          <w:tcPr>
            <w:tcW w:w="1292" w:type="dxa"/>
            <w:shd w:val="clear" w:color="auto" w:fill="auto"/>
          </w:tcPr>
          <w:p>
            <w:pPr>
              <w:pStyle w:val="33"/>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vMerge w:val="continue"/>
          </w:tcPr>
          <w:p>
            <w:pPr>
              <w:pStyle w:val="34"/>
            </w:pPr>
          </w:p>
        </w:tc>
        <w:tc>
          <w:tcPr>
            <w:tcW w:w="3261" w:type="dxa"/>
            <w:shd w:val="clear" w:color="auto" w:fill="auto"/>
          </w:tcPr>
          <w:p>
            <w:pPr>
              <w:pStyle w:val="33"/>
              <w:rPr>
                <w:highlight w:val="none"/>
              </w:rPr>
            </w:pPr>
            <w:r>
              <w:rPr>
                <w:highlight w:val="none"/>
                <w:lang w:eastAsia="zh-CN"/>
              </w:rPr>
              <w:t>200 MHz</w:t>
            </w:r>
            <w:r>
              <w:rPr>
                <w:highlight w:val="none"/>
              </w:rPr>
              <w:t xml:space="preserve"> &lt; </w:t>
            </w:r>
            <w:bookmarkStart w:id="10" w:name="OLE_LINK25"/>
            <w:r>
              <w:rPr>
                <w:highlight w:val="none"/>
              </w:rPr>
              <w:t>F</w:t>
            </w:r>
            <w:r>
              <w:rPr>
                <w:highlight w:val="none"/>
                <w:vertAlign w:val="subscript"/>
              </w:rPr>
              <w:t>DL,high</w:t>
            </w:r>
            <w:r>
              <w:rPr>
                <w:highlight w:val="none"/>
              </w:rPr>
              <w:t xml:space="preserve"> – F</w:t>
            </w:r>
            <w:r>
              <w:rPr>
                <w:highlight w:val="none"/>
                <w:vertAlign w:val="subscript"/>
              </w:rPr>
              <w:t>DL,low</w:t>
            </w:r>
            <w:r>
              <w:rPr>
                <w:highlight w:val="none"/>
              </w:rPr>
              <w:t xml:space="preserve"> </w:t>
            </w:r>
            <w:r>
              <w:rPr>
                <w:highlight w:val="none"/>
              </w:rPr>
              <w:sym w:font="Symbol" w:char="00A3"/>
            </w:r>
            <w:r>
              <w:rPr>
                <w:highlight w:val="none"/>
                <w:lang w:eastAsia="zh-CN"/>
              </w:rPr>
              <w:t xml:space="preserve"> 9</w:t>
            </w:r>
            <w:r>
              <w:rPr>
                <w:highlight w:val="none"/>
              </w:rPr>
              <w:t>00 MHz</w:t>
            </w:r>
            <w:bookmarkEnd w:id="10"/>
          </w:p>
        </w:tc>
        <w:tc>
          <w:tcPr>
            <w:tcW w:w="1292" w:type="dxa"/>
            <w:shd w:val="clear" w:color="auto" w:fill="auto"/>
          </w:tcPr>
          <w:p>
            <w:pPr>
              <w:pStyle w:val="33"/>
              <w:rPr>
                <w:highlight w:val="none"/>
              </w:rPr>
            </w:pPr>
            <w:r>
              <w:rPr>
                <w:highlight w:val="none"/>
              </w:rPr>
              <w:t xml:space="preserve">40 </w:t>
            </w:r>
          </w:p>
        </w:tc>
      </w:tr>
      <w:bookmarkEnd w:id="6"/>
      <w:bookmarkEnd w:id="7"/>
    </w:tbl>
    <w:p>
      <w:pPr>
        <w:rPr>
          <w:rFonts w:hint="eastAsia" w:eastAsiaTheme="minorEastAsia"/>
          <w:highlight w:val="none"/>
          <w:lang w:val="en-US" w:eastAsia="zh-CN"/>
        </w:rPr>
      </w:pPr>
    </w:p>
    <w:p>
      <w:pPr>
        <w:rPr>
          <w:rFonts w:hint="default" w:eastAsiaTheme="minorEastAsia"/>
          <w:b/>
          <w:bCs/>
          <w:highlight w:val="none"/>
          <w:lang w:val="en-US" w:eastAsia="zh-CN"/>
        </w:rPr>
      </w:pPr>
      <w:r>
        <w:rPr>
          <w:rFonts w:hint="eastAsia" w:eastAsiaTheme="minorEastAsia"/>
          <w:highlight w:val="none"/>
          <w:lang w:val="en-US" w:eastAsia="zh-CN"/>
        </w:rPr>
        <w:t>If to achieve the same attenuation from out of band gain for NR based repeater, then the frequency offset could be updated as following:</w:t>
      </w: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1</w:t>
      </w:r>
      <w:r>
        <w:rPr>
          <w:rFonts w:cs="v4.1.0"/>
        </w:rPr>
        <w:t>: Out of band gain limits 1</w:t>
      </w:r>
      <w:r>
        <w:rPr>
          <w:rFonts w:hint="eastAsia" w:cs="v4.1.0"/>
          <w:lang w:val="en-US" w:eastAsia="zh-CN"/>
        </w:rPr>
        <w:t xml:space="preserve"> for </w:t>
      </w: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rFonts w:cs="v4.1.0"/>
                <w:highlight w:val="none"/>
              </w:rPr>
              <w:t xml:space="preserve">0,2 </w:t>
            </w:r>
            <w:r>
              <w:rPr>
                <w:rFonts w:cs="v4.1.0"/>
                <w:highlight w:val="none"/>
              </w:rPr>
              <w:sym w:font="Symbol" w:char="F0A3"/>
            </w:r>
            <w:r>
              <w:rPr>
                <w:rFonts w:cs="v4.1.0"/>
                <w:highlight w:val="none"/>
              </w:rPr>
              <w:t xml:space="preserve"> f_offset_CW &lt; 1,0 MHz</w:t>
            </w:r>
          </w:p>
        </w:tc>
        <w:tc>
          <w:tcPr>
            <w:tcW w:w="1633" w:type="dxa"/>
            <w:shd w:val="clear" w:color="auto" w:fill="C7DAF1" w:themeFill="text2" w:themeFillTint="32"/>
            <w:noWrap w:val="0"/>
            <w:vAlign w:val="center"/>
          </w:tcPr>
          <w:p>
            <w:pPr>
              <w:pStyle w:val="33"/>
              <w:jc w:val="center"/>
              <w:rPr>
                <w:highlight w:val="none"/>
              </w:rPr>
            </w:pPr>
            <w:r>
              <w:rPr>
                <w:sz w:val="18"/>
              </w:rPr>
              <mc:AlternateContent>
                <mc:Choice Requires="wps">
                  <w:drawing>
                    <wp:anchor distT="0" distB="0" distL="114300" distR="114300" simplePos="0" relativeHeight="251660288" behindDoc="0" locked="0" layoutInCell="1" allowOverlap="1">
                      <wp:simplePos x="0" y="0"/>
                      <wp:positionH relativeFrom="column">
                        <wp:posOffset>690880</wp:posOffset>
                      </wp:positionH>
                      <wp:positionV relativeFrom="paragraph">
                        <wp:posOffset>59055</wp:posOffset>
                      </wp:positionV>
                      <wp:extent cx="442595" cy="422275"/>
                      <wp:effectExtent l="0" t="11430" r="15240" b="23495"/>
                      <wp:wrapNone/>
                      <wp:docPr id="9" name="任意多边形 9"/>
                      <wp:cNvGraphicFramePr/>
                      <a:graphic xmlns:a="http://schemas.openxmlformats.org/drawingml/2006/main">
                        <a:graphicData uri="http://schemas.microsoft.com/office/word/2010/wordprocessingShape">
                          <wps:wsp>
                            <wps:cNvSpPr/>
                            <wps:spPr>
                              <a:xfrm>
                                <a:off x="0" y="0"/>
                                <a:ext cx="442595" cy="422275"/>
                              </a:xfrm>
                              <a:custGeom>
                                <a:avLst/>
                                <a:gdLst>
                                  <a:gd name="connisteX0" fmla="*/ 78669 w 442696"/>
                                  <a:gd name="connsiteY0" fmla="*/ 0 h 422204"/>
                                  <a:gd name="connisteX1" fmla="*/ 442524 w 442696"/>
                                  <a:gd name="connsiteY1" fmla="*/ 228600 h 422204"/>
                                  <a:gd name="connisteX2" fmla="*/ 36124 w 442696"/>
                                  <a:gd name="connsiteY2" fmla="*/ 406400 h 422204"/>
                                  <a:gd name="connisteX3" fmla="*/ 36124 w 442696"/>
                                  <a:gd name="connsiteY3" fmla="*/ 406400 h 422204"/>
                                  <a:gd name="connisteX4" fmla="*/ 36124 w 442696"/>
                                  <a:gd name="connsiteY4" fmla="*/ 406400 h 422204"/>
                                  <a:gd name="connisteX5" fmla="*/ 53269 w 442696"/>
                                  <a:gd name="connsiteY5" fmla="*/ 414655 h 422204"/>
                                  <a:gd name="connisteX6" fmla="*/ 61524 w 442696"/>
                                  <a:gd name="connsiteY6" fmla="*/ 398145 h 422204"/>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Lst>
                                <a:rect l="l" t="t" r="r" b="b"/>
                                <a:pathLst>
                                  <a:path w="442696" h="422204">
                                    <a:moveTo>
                                      <a:pt x="78669" y="0"/>
                                    </a:moveTo>
                                    <a:cubicBezTo>
                                      <a:pt x="159314" y="41910"/>
                                      <a:pt x="450779" y="147320"/>
                                      <a:pt x="442524" y="228600"/>
                                    </a:cubicBezTo>
                                    <a:cubicBezTo>
                                      <a:pt x="434269" y="309880"/>
                                      <a:pt x="117404" y="370840"/>
                                      <a:pt x="36124" y="406400"/>
                                    </a:cubicBezTo>
                                    <a:cubicBezTo>
                                      <a:pt x="-45156" y="441960"/>
                                      <a:pt x="36124" y="406400"/>
                                      <a:pt x="36124" y="406400"/>
                                    </a:cubicBezTo>
                                    <a:cubicBezTo>
                                      <a:pt x="36124" y="406400"/>
                                      <a:pt x="32949" y="404495"/>
                                      <a:pt x="36124" y="406400"/>
                                    </a:cubicBezTo>
                                    <a:cubicBezTo>
                                      <a:pt x="39299" y="408305"/>
                                      <a:pt x="48189" y="416560"/>
                                      <a:pt x="53269" y="414655"/>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54.4pt;margin-top:4.65pt;height:33.25pt;width:34.85pt;z-index:251660288;mso-width-relative:page;mso-height-relative:page;" filled="f" stroked="t" coordsize="442696,422204" o:gfxdata="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" path="m78669,0c159314,41910,450779,147320,442524,228600c434269,309880,117404,370840,36124,406400c-45156,441960,36124,406400,36124,406400c36124,406400,32949,404495,36124,406400c39299,408305,48189,416560,53269,414655e">
                      <v:path o:connectlocs="78651,0;442423,228638;36115,406468;36115,406468;36115,406468;53256,414724;61509,398211" o:connectangles="0,0,0,0,0,0,0"/>
                      <v:fill on="f" focussize="0,0"/>
                      <v:stroke weight="2pt" color="#385D8A [3204]" joinstyle="round"/>
                      <v:imagedata o:title=""/>
                      <o:lock v:ext="edit" aspectratio="f"/>
                    </v:shape>
                  </w:pict>
                </mc:Fallback>
              </mc:AlternateContent>
            </w:r>
            <w:r>
              <w:rPr>
                <w:highlight w:val="none"/>
              </w:rP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4.1.0"/>
                <w:highlight w:val="none"/>
              </w:rPr>
              <w:t xml:space="preserve">1,0 </w:t>
            </w:r>
            <w:r>
              <w:rPr>
                <w:rFonts w:cs="v4.1.0"/>
                <w:highlight w:val="none"/>
              </w:rPr>
              <w:sym w:font="Symbol" w:char="F0A3"/>
            </w:r>
            <w:r>
              <w:rPr>
                <w:rFonts w:cs="v4.1.0"/>
                <w:highlight w:val="none"/>
              </w:rPr>
              <w:t xml:space="preserve"> f_offset_CW &lt; </w:t>
            </w:r>
            <w:r>
              <w:rPr>
                <w:rFonts w:hint="eastAsia" w:eastAsia="宋体" w:cs="v4.1.0"/>
                <w:highlight w:val="none"/>
                <w:lang w:val="en-US" w:eastAsia="zh-CN"/>
              </w:rPr>
              <w:t>5</w:t>
            </w:r>
            <w:r>
              <w:rPr>
                <w:rFonts w:cs="v4.1.0"/>
                <w:highlight w:val="none"/>
              </w:rPr>
              <w:t>,0 MHz</w:t>
            </w:r>
          </w:p>
        </w:tc>
        <w:tc>
          <w:tcPr>
            <w:tcW w:w="1633" w:type="dxa"/>
            <w:shd w:val="clear" w:color="auto" w:fill="92D050"/>
            <w:noWrap w:val="0"/>
            <w:vAlign w:val="top"/>
          </w:tcPr>
          <w:p>
            <w:pPr>
              <w:pStyle w:val="33"/>
              <w:rPr>
                <w:highlight w:val="none"/>
              </w:rPr>
            </w:pPr>
            <w:r>
              <w:rPr>
                <w:highlight w:val="none"/>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rPr>
            </w:pPr>
            <w:r>
              <w:rPr>
                <w:rFonts w:hint="eastAsia" w:eastAsia="宋体" w:cs="v4.1.0"/>
                <w:lang w:val="en-US" w:eastAsia="zh-CN"/>
              </w:rPr>
              <w:t>5</w:t>
            </w:r>
            <w:r>
              <w:rPr>
                <w:rFonts w:cs="v4.1.0"/>
              </w:rPr>
              <w:t xml:space="preserve">,0 </w:t>
            </w:r>
            <w:r>
              <w:rPr>
                <w:rFonts w:cs="v4.1.0"/>
              </w:rPr>
              <w:sym w:font="Symbol" w:char="F0A3"/>
            </w:r>
            <w:r>
              <w:rPr>
                <w:rFonts w:cs="v4.1.0"/>
              </w:rPr>
              <w:t xml:space="preserve"> f_offset_CW &lt; </w:t>
            </w:r>
            <w:r>
              <w:rPr>
                <w:rFonts w:hint="eastAsia" w:eastAsia="宋体" w:cs="v4.1.0"/>
                <w:lang w:val="en-US" w:eastAsia="zh-CN"/>
              </w:rPr>
              <w:t>1</w:t>
            </w:r>
            <w:r>
              <w:rPr>
                <w:rFonts w:cs="v4.1.0"/>
              </w:rPr>
              <w:t>0,0 MHz</w:t>
            </w:r>
          </w:p>
        </w:tc>
        <w:tc>
          <w:tcPr>
            <w:tcW w:w="1633" w:type="dxa"/>
            <w:shd w:val="clear" w:color="auto" w:fill="92D050"/>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FFFF00"/>
            <w:noWrap w:val="0"/>
            <w:vAlign w:val="top"/>
          </w:tcPr>
          <w:p>
            <w:pPr>
              <w:pStyle w:val="33"/>
              <w:rPr>
                <w:rFonts w:cs="v4.1.0"/>
              </w:rPr>
            </w:pPr>
            <w:r>
              <w:rPr>
                <w:rFonts w:hint="eastAsia" w:eastAsia="宋体" w:cs="v4.1.0"/>
                <w:lang w:val="en-US" w:eastAsia="zh-CN"/>
              </w:rPr>
              <w:t>1</w:t>
            </w:r>
            <w:r>
              <w:rPr>
                <w:rFonts w:cs="v4.1.0"/>
              </w:rPr>
              <w:t xml:space="preserve">0,0 MHz </w:t>
            </w:r>
            <w:r>
              <w:rPr>
                <w:rFonts w:cs="v4.1.0"/>
              </w:rPr>
              <w:sym w:font="Symbol" w:char="F0A3"/>
            </w:r>
            <w:r>
              <w:rPr>
                <w:rFonts w:cs="v4.1.0"/>
              </w:rPr>
              <w:t xml:space="preserve"> f_offset_CW</w:t>
            </w:r>
          </w:p>
        </w:tc>
        <w:tc>
          <w:tcPr>
            <w:tcW w:w="1633" w:type="dxa"/>
            <w:shd w:val="clear" w:color="auto" w:fill="FFFF00"/>
            <w:noWrap w:val="0"/>
            <w:vAlign w:val="top"/>
          </w:tcPr>
          <w:p>
            <w:pPr>
              <w:pStyle w:val="33"/>
            </w:pPr>
            <w:r>
              <w:t>35 dB</w:t>
            </w:r>
          </w:p>
        </w:tc>
      </w:tr>
    </w:tbl>
    <w:p>
      <w:pPr>
        <w:rPr>
          <w:rFonts w:hint="eastAsia" w:eastAsiaTheme="minorEastAsia"/>
          <w:b/>
          <w:bCs/>
          <w:highlight w:val="none"/>
          <w:lang w:val="en-US" w:eastAsia="zh-CN"/>
        </w:rPr>
      </w:pP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2</w:t>
      </w:r>
      <w:r>
        <w:rPr>
          <w:rFonts w:cs="v4.1.0"/>
        </w:rPr>
        <w:t xml:space="preserve">: Out of band gain limits </w:t>
      </w:r>
      <w:r>
        <w:rPr>
          <w:rFonts w:hint="eastAsia" w:cs="v4.1.0"/>
          <w:lang w:val="en-US" w:eastAsia="zh-CN"/>
        </w:rPr>
        <w:t xml:space="preserve">2 for </w:t>
      </w:r>
      <w:r>
        <w:rPr>
          <w:highlight w:val="none"/>
          <w:lang w:eastAsia="zh-CN"/>
        </w:rPr>
        <w:t>200 MHz</w:t>
      </w:r>
      <w:r>
        <w:rPr>
          <w:highlight w:val="none"/>
        </w:rPr>
        <w:t xml:space="preserve"> &lt; F</w:t>
      </w:r>
      <w:r>
        <w:rPr>
          <w:highlight w:val="none"/>
          <w:vertAlign w:val="subscript"/>
        </w:rPr>
        <w:t>DL,high</w:t>
      </w:r>
      <w:r>
        <w:rPr>
          <w:highlight w:val="none"/>
        </w:rPr>
        <w:t xml:space="preserve"> – F</w:t>
      </w:r>
      <w:r>
        <w:rPr>
          <w:highlight w:val="none"/>
          <w:vertAlign w:val="subscript"/>
        </w:rPr>
        <w:t>DL,low</w:t>
      </w:r>
      <w:r>
        <w:rPr>
          <w:highlight w:val="none"/>
        </w:rPr>
        <w:t xml:space="preserve"> </w:t>
      </w:r>
      <w:r>
        <w:rPr>
          <w:highlight w:val="none"/>
        </w:rPr>
        <w:sym w:font="Symbol" w:char="00A3"/>
      </w:r>
      <w:r>
        <w:rPr>
          <w:highlight w:val="none"/>
          <w:lang w:eastAsia="zh-CN"/>
        </w:rPr>
        <w:t xml:space="preserve"> 9</w:t>
      </w:r>
      <w:r>
        <w:rPr>
          <w:highlight w:val="none"/>
        </w:rPr>
        <w:t>00 MHz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rFonts w:cs="v4.1.0"/>
                <w:highlight w:val="none"/>
              </w:rPr>
              <w:t xml:space="preserve">0,2 </w:t>
            </w:r>
            <w:r>
              <w:rPr>
                <w:rFonts w:cs="v4.1.0"/>
                <w:highlight w:val="none"/>
              </w:rPr>
              <w:sym w:font="Symbol" w:char="F0A3"/>
            </w:r>
            <w:r>
              <w:rPr>
                <w:rFonts w:cs="v4.1.0"/>
                <w:highlight w:val="none"/>
              </w:rPr>
              <w:t xml:space="preserve"> f_offset_CW &lt; 1,0 MHz</w:t>
            </w:r>
          </w:p>
        </w:tc>
        <w:tc>
          <w:tcPr>
            <w:tcW w:w="1633" w:type="dxa"/>
            <w:shd w:val="clear" w:color="auto" w:fill="C7DAF1" w:themeFill="text2" w:themeFillTint="32"/>
            <w:noWrap w:val="0"/>
            <w:vAlign w:val="center"/>
          </w:tcPr>
          <w:p>
            <w:pPr>
              <w:pStyle w:val="33"/>
              <w:jc w:val="center"/>
              <w:rPr>
                <w:highlight w:val="none"/>
              </w:rPr>
            </w:pPr>
            <w:r>
              <w:rPr>
                <w:sz w:val="18"/>
              </w:rPr>
              <mc:AlternateContent>
                <mc:Choice Requires="wps">
                  <w:drawing>
                    <wp:anchor distT="0" distB="0" distL="114300" distR="114300" simplePos="0" relativeHeight="251659264" behindDoc="0" locked="0" layoutInCell="1" allowOverlap="1">
                      <wp:simplePos x="0" y="0"/>
                      <wp:positionH relativeFrom="column">
                        <wp:posOffset>657225</wp:posOffset>
                      </wp:positionH>
                      <wp:positionV relativeFrom="paragraph">
                        <wp:posOffset>81915</wp:posOffset>
                      </wp:positionV>
                      <wp:extent cx="442595" cy="422275"/>
                      <wp:effectExtent l="0" t="11430" r="15240" b="23495"/>
                      <wp:wrapNone/>
                      <wp:docPr id="7" name="任意多边形 7"/>
                      <wp:cNvGraphicFramePr/>
                      <a:graphic xmlns:a="http://schemas.openxmlformats.org/drawingml/2006/main">
                        <a:graphicData uri="http://schemas.microsoft.com/office/word/2010/wordprocessingShape">
                          <wps:wsp>
                            <wps:cNvSpPr/>
                            <wps:spPr>
                              <a:xfrm>
                                <a:off x="0" y="0"/>
                                <a:ext cx="442595" cy="422275"/>
                              </a:xfrm>
                              <a:custGeom>
                                <a:avLst/>
                                <a:gdLst>
                                  <a:gd name="connisteX0" fmla="*/ 78669 w 442696"/>
                                  <a:gd name="connsiteY0" fmla="*/ 0 h 422204"/>
                                  <a:gd name="connisteX1" fmla="*/ 442524 w 442696"/>
                                  <a:gd name="connsiteY1" fmla="*/ 228600 h 422204"/>
                                  <a:gd name="connisteX2" fmla="*/ 36124 w 442696"/>
                                  <a:gd name="connsiteY2" fmla="*/ 406400 h 422204"/>
                                  <a:gd name="connisteX3" fmla="*/ 36124 w 442696"/>
                                  <a:gd name="connsiteY3" fmla="*/ 406400 h 422204"/>
                                  <a:gd name="connisteX4" fmla="*/ 36124 w 442696"/>
                                  <a:gd name="connsiteY4" fmla="*/ 406400 h 422204"/>
                                  <a:gd name="connisteX5" fmla="*/ 53269 w 442696"/>
                                  <a:gd name="connsiteY5" fmla="*/ 414655 h 422204"/>
                                  <a:gd name="connisteX6" fmla="*/ 61524 w 442696"/>
                                  <a:gd name="connsiteY6" fmla="*/ 398145 h 422204"/>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Lst>
                                <a:rect l="l" t="t" r="r" b="b"/>
                                <a:pathLst>
                                  <a:path w="442696" h="422204">
                                    <a:moveTo>
                                      <a:pt x="78669" y="0"/>
                                    </a:moveTo>
                                    <a:cubicBezTo>
                                      <a:pt x="159314" y="41910"/>
                                      <a:pt x="450779" y="147320"/>
                                      <a:pt x="442524" y="228600"/>
                                    </a:cubicBezTo>
                                    <a:cubicBezTo>
                                      <a:pt x="434269" y="309880"/>
                                      <a:pt x="117404" y="370840"/>
                                      <a:pt x="36124" y="406400"/>
                                    </a:cubicBezTo>
                                    <a:cubicBezTo>
                                      <a:pt x="-45156" y="441960"/>
                                      <a:pt x="36124" y="406400"/>
                                      <a:pt x="36124" y="406400"/>
                                    </a:cubicBezTo>
                                    <a:cubicBezTo>
                                      <a:pt x="36124" y="406400"/>
                                      <a:pt x="32949" y="404495"/>
                                      <a:pt x="36124" y="406400"/>
                                    </a:cubicBezTo>
                                    <a:cubicBezTo>
                                      <a:pt x="39299" y="408305"/>
                                      <a:pt x="48189" y="416560"/>
                                      <a:pt x="53269" y="414655"/>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_x0000_s1026" o:spid="_x0000_s1026" o:spt="100" style="position:absolute;left:0pt;margin-left:51.75pt;margin-top:6.45pt;height:33.25pt;width:34.85pt;z-index:251659264;mso-width-relative:page;mso-height-relative:page;" filled="f" stroked="t" coordsize="442696,422204" o:gfxdata="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" path="m78669,0c159314,41910,450779,147320,442524,228600c434269,309880,117404,370840,36124,406400c-45156,441960,36124,406400,36124,406400c36124,406400,32949,404495,36124,406400c39299,408305,48189,416560,53269,414655e">
                      <v:path o:connectlocs="78651,0;442423,228638;36115,406468;36115,406468;36115,406468;53256,414724;61509,398211" o:connectangles="0,0,0,0,0,0,0"/>
                      <v:fill on="f" focussize="0,0"/>
                      <v:stroke weight="2pt" color="#385D8A [3204]" joinstyle="round"/>
                      <v:imagedata o:title=""/>
                      <o:lock v:ext="edit" aspectratio="f"/>
                    </v:shape>
                  </w:pict>
                </mc:Fallback>
              </mc:AlternateContent>
            </w:r>
            <w:r>
              <w:rPr>
                <w:highlight w:val="none"/>
              </w:rP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4.1.0"/>
                <w:highlight w:val="none"/>
              </w:rPr>
              <w:t xml:space="preserve">1,0 </w:t>
            </w:r>
            <w:r>
              <w:rPr>
                <w:rFonts w:cs="v4.1.0"/>
                <w:highlight w:val="none"/>
              </w:rPr>
              <w:sym w:font="Symbol" w:char="F0A3"/>
            </w:r>
            <w:r>
              <w:rPr>
                <w:rFonts w:cs="v4.1.0"/>
                <w:highlight w:val="none"/>
              </w:rPr>
              <w:t xml:space="preserve"> f_offset_CW &lt; </w:t>
            </w:r>
            <w:r>
              <w:rPr>
                <w:rFonts w:hint="eastAsia" w:eastAsia="宋体" w:cs="v4.1.0"/>
                <w:highlight w:val="none"/>
                <w:lang w:val="en-US" w:eastAsia="zh-CN"/>
              </w:rPr>
              <w:t>20</w:t>
            </w:r>
            <w:r>
              <w:rPr>
                <w:rFonts w:cs="v4.1.0"/>
                <w:highlight w:val="none"/>
              </w:rPr>
              <w:t>,0 MHz</w:t>
            </w:r>
          </w:p>
        </w:tc>
        <w:tc>
          <w:tcPr>
            <w:tcW w:w="1633" w:type="dxa"/>
            <w:shd w:val="clear" w:color="auto" w:fill="92D050"/>
            <w:noWrap w:val="0"/>
            <w:vAlign w:val="top"/>
          </w:tcPr>
          <w:p>
            <w:pPr>
              <w:pStyle w:val="33"/>
              <w:rPr>
                <w:highlight w:val="none"/>
              </w:rPr>
            </w:pPr>
            <w:r>
              <w:rPr>
                <w:highlight w:val="none"/>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rPr>
            </w:pPr>
            <w:r>
              <w:rPr>
                <w:rFonts w:hint="eastAsia" w:eastAsia="宋体" w:cs="v4.1.0"/>
                <w:lang w:val="en-US" w:eastAsia="zh-CN"/>
              </w:rPr>
              <w:t>20</w:t>
            </w:r>
            <w:r>
              <w:rPr>
                <w:rFonts w:cs="v4.1.0"/>
              </w:rPr>
              <w:t xml:space="preserve">,0 </w:t>
            </w:r>
            <w:r>
              <w:rPr>
                <w:rFonts w:cs="v4.1.0"/>
              </w:rPr>
              <w:sym w:font="Symbol" w:char="F0A3"/>
            </w:r>
            <w:r>
              <w:rPr>
                <w:rFonts w:cs="v4.1.0"/>
              </w:rPr>
              <w:t xml:space="preserve"> f_offset_CW &lt; </w:t>
            </w:r>
            <w:r>
              <w:rPr>
                <w:rFonts w:hint="eastAsia" w:eastAsia="宋体" w:cs="v4.1.0"/>
                <w:lang w:val="en-US" w:eastAsia="zh-CN"/>
              </w:rPr>
              <w:t>4</w:t>
            </w:r>
            <w:r>
              <w:rPr>
                <w:rFonts w:cs="v4.1.0"/>
              </w:rPr>
              <w:t>0,0 MHz</w:t>
            </w:r>
          </w:p>
        </w:tc>
        <w:tc>
          <w:tcPr>
            <w:tcW w:w="1633" w:type="dxa"/>
            <w:shd w:val="clear" w:color="auto" w:fill="92D050"/>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FFFF00"/>
            <w:noWrap w:val="0"/>
            <w:vAlign w:val="top"/>
          </w:tcPr>
          <w:p>
            <w:pPr>
              <w:pStyle w:val="33"/>
              <w:rPr>
                <w:rFonts w:cs="v4.1.0"/>
              </w:rPr>
            </w:pPr>
            <w:r>
              <w:rPr>
                <w:rFonts w:hint="eastAsia" w:eastAsia="宋体" w:cs="v4.1.0"/>
                <w:lang w:val="en-US" w:eastAsia="zh-CN"/>
              </w:rPr>
              <w:t>4</w:t>
            </w:r>
            <w:r>
              <w:rPr>
                <w:rFonts w:cs="v4.1.0"/>
              </w:rPr>
              <w:t xml:space="preserve">0,0 MHz </w:t>
            </w:r>
            <w:r>
              <w:rPr>
                <w:rFonts w:cs="v4.1.0"/>
              </w:rPr>
              <w:sym w:font="Symbol" w:char="F0A3"/>
            </w:r>
            <w:r>
              <w:rPr>
                <w:rFonts w:cs="v4.1.0"/>
              </w:rPr>
              <w:t xml:space="preserve"> f_offset_CW</w:t>
            </w:r>
          </w:p>
        </w:tc>
        <w:tc>
          <w:tcPr>
            <w:tcW w:w="1633" w:type="dxa"/>
            <w:shd w:val="clear" w:color="auto" w:fill="FFFF00"/>
            <w:noWrap w:val="0"/>
            <w:vAlign w:val="top"/>
          </w:tcPr>
          <w:p>
            <w:pPr>
              <w:pStyle w:val="33"/>
            </w:pPr>
            <w:r>
              <w:t>35 dB</w:t>
            </w:r>
          </w:p>
        </w:tc>
      </w:tr>
    </w:tbl>
    <w:p>
      <w:pPr>
        <w:rPr>
          <w:rFonts w:hint="eastAsia" w:eastAsiaTheme="minorEastAsia"/>
          <w:b/>
          <w:bCs/>
          <w:highlight w:val="none"/>
          <w:lang w:val="en-US" w:eastAsia="zh-CN"/>
        </w:rPr>
      </w:pPr>
    </w:p>
    <w:p>
      <w:pPr>
        <w:rPr>
          <w:rFonts w:hint="eastAsia" w:eastAsiaTheme="minorEastAsia"/>
          <w:b/>
          <w:bCs/>
          <w:highlight w:val="none"/>
          <w:lang w:val="en-US" w:eastAsia="zh-CN"/>
        </w:rPr>
      </w:pPr>
    </w:p>
    <w:p>
      <w:pPr>
        <w:jc w:val="both"/>
        <w:rPr>
          <w:rFonts w:hint="default"/>
          <w:lang w:val="en-US" w:eastAsia="zh-CN"/>
        </w:rPr>
      </w:pPr>
      <w:r>
        <w:rPr>
          <w:rFonts w:hint="eastAsia"/>
          <w:b/>
          <w:bCs/>
          <w:lang w:val="en-US" w:eastAsia="zh-CN"/>
        </w:rPr>
        <w:t>Proposal 1:</w:t>
      </w:r>
      <w:r>
        <w:rPr>
          <w:rFonts w:hint="eastAsia"/>
          <w:lang w:val="en-US" w:eastAsia="zh-CN"/>
        </w:rPr>
        <w:t xml:space="preserve"> </w:t>
      </w:r>
      <w:r>
        <w:rPr>
          <w:rFonts w:hint="eastAsia"/>
          <w:b/>
          <w:bCs/>
          <w:lang w:val="en-US" w:eastAsia="zh-CN"/>
        </w:rPr>
        <w:t xml:space="preserve">for the out of band gain for WA/MR class:  </w:t>
      </w: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1</w:t>
      </w:r>
      <w:r>
        <w:rPr>
          <w:rFonts w:cs="v4.1.0"/>
        </w:rPr>
        <w:t>: Out of band gain limits 1</w:t>
      </w:r>
      <w:r>
        <w:rPr>
          <w:rFonts w:hint="eastAsia" w:cs="v4.1.0"/>
          <w:lang w:val="en-US" w:eastAsia="zh-CN"/>
        </w:rPr>
        <w:t xml:space="preserve"> for </w:t>
      </w: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42" w:type="dxa"/>
            <w:shd w:val="clear" w:color="auto" w:fill="C7DAF1" w:themeFill="text2" w:themeFillTint="32"/>
            <w:noWrap w:val="0"/>
            <w:vAlign w:val="center"/>
          </w:tcPr>
          <w:p>
            <w:pPr>
              <w:pStyle w:val="33"/>
              <w:jc w:val="center"/>
              <w:rPr>
                <w:rFonts w:cs="v4.1.0"/>
                <w:highlight w:val="none"/>
              </w:rPr>
            </w:pPr>
            <w:r>
              <w:rPr>
                <w:rFonts w:cs="v4.1.0"/>
                <w:highlight w:val="none"/>
              </w:rPr>
              <w:t xml:space="preserve">0,2 </w:t>
            </w:r>
            <w:r>
              <w:rPr>
                <w:rFonts w:cs="v4.1.0"/>
                <w:highlight w:val="none"/>
              </w:rPr>
              <w:sym w:font="Symbol" w:char="F0A3"/>
            </w:r>
            <w:r>
              <w:rPr>
                <w:rFonts w:cs="v4.1.0"/>
                <w:highlight w:val="none"/>
              </w:rPr>
              <w:t xml:space="preserve"> f_offset_CW &lt; 1,0 MHz</w:t>
            </w:r>
          </w:p>
        </w:tc>
        <w:tc>
          <w:tcPr>
            <w:tcW w:w="1633" w:type="dxa"/>
            <w:shd w:val="clear" w:color="auto" w:fill="C7DAF1" w:themeFill="text2" w:themeFillTint="32"/>
            <w:noWrap w:val="0"/>
            <w:vAlign w:val="center"/>
          </w:tcPr>
          <w:p>
            <w:pPr>
              <w:pStyle w:val="33"/>
              <w:jc w:val="center"/>
              <w:rPr>
                <w:highlight w:val="none"/>
              </w:rPr>
            </w:pPr>
            <w:r>
              <w:rPr>
                <w:highlight w:val="none"/>
              </w:rP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4.1.0"/>
                <w:highlight w:val="none"/>
              </w:rPr>
              <w:t xml:space="preserve">1,0 </w:t>
            </w:r>
            <w:r>
              <w:rPr>
                <w:rFonts w:cs="v4.1.0"/>
                <w:highlight w:val="none"/>
              </w:rPr>
              <w:sym w:font="Symbol" w:char="F0A3"/>
            </w:r>
            <w:r>
              <w:rPr>
                <w:rFonts w:cs="v4.1.0"/>
                <w:highlight w:val="none"/>
              </w:rPr>
              <w:t xml:space="preserve"> f_offset_CW &lt; </w:t>
            </w:r>
            <w:r>
              <w:rPr>
                <w:rFonts w:hint="eastAsia" w:eastAsia="宋体" w:cs="v4.1.0"/>
                <w:highlight w:val="none"/>
                <w:lang w:val="en-US" w:eastAsia="zh-CN"/>
              </w:rPr>
              <w:t>5</w:t>
            </w:r>
            <w:r>
              <w:rPr>
                <w:rFonts w:cs="v4.1.0"/>
                <w:highlight w:val="none"/>
              </w:rPr>
              <w:t>,0 MHz</w:t>
            </w:r>
          </w:p>
        </w:tc>
        <w:tc>
          <w:tcPr>
            <w:tcW w:w="1633" w:type="dxa"/>
            <w:shd w:val="clear" w:color="auto" w:fill="92D050"/>
            <w:noWrap w:val="0"/>
            <w:vAlign w:val="top"/>
          </w:tcPr>
          <w:p>
            <w:pPr>
              <w:pStyle w:val="33"/>
              <w:rPr>
                <w:highlight w:val="none"/>
              </w:rPr>
            </w:pPr>
            <w:r>
              <w:rPr>
                <w:highlight w:val="none"/>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42" w:type="dxa"/>
            <w:shd w:val="clear" w:color="auto" w:fill="92D050"/>
            <w:noWrap w:val="0"/>
            <w:vAlign w:val="top"/>
          </w:tcPr>
          <w:p>
            <w:pPr>
              <w:pStyle w:val="33"/>
              <w:rPr>
                <w:rFonts w:cs="v4.1.0"/>
              </w:rPr>
            </w:pPr>
            <w:r>
              <w:rPr>
                <w:rFonts w:hint="eastAsia" w:eastAsia="宋体" w:cs="v4.1.0"/>
                <w:lang w:val="en-US" w:eastAsia="zh-CN"/>
              </w:rPr>
              <w:t>5</w:t>
            </w:r>
            <w:r>
              <w:rPr>
                <w:rFonts w:cs="v4.1.0"/>
              </w:rPr>
              <w:t xml:space="preserve">,0 </w:t>
            </w:r>
            <w:r>
              <w:rPr>
                <w:rFonts w:cs="v4.1.0"/>
              </w:rPr>
              <w:sym w:font="Symbol" w:char="F0A3"/>
            </w:r>
            <w:r>
              <w:rPr>
                <w:rFonts w:cs="v4.1.0"/>
              </w:rPr>
              <w:t xml:space="preserve"> f_offset_CW &lt; </w:t>
            </w:r>
            <w:r>
              <w:rPr>
                <w:rFonts w:hint="eastAsia" w:eastAsia="宋体" w:cs="v4.1.0"/>
                <w:lang w:val="en-US" w:eastAsia="zh-CN"/>
              </w:rPr>
              <w:t>1</w:t>
            </w:r>
            <w:r>
              <w:rPr>
                <w:rFonts w:cs="v4.1.0"/>
              </w:rPr>
              <w:t>0,0 MHz</w:t>
            </w:r>
          </w:p>
        </w:tc>
        <w:tc>
          <w:tcPr>
            <w:tcW w:w="1633" w:type="dxa"/>
            <w:shd w:val="clear" w:color="auto" w:fill="92D050"/>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FFFF00"/>
            <w:noWrap w:val="0"/>
            <w:vAlign w:val="top"/>
          </w:tcPr>
          <w:p>
            <w:pPr>
              <w:pStyle w:val="33"/>
              <w:rPr>
                <w:rFonts w:cs="v4.1.0"/>
              </w:rPr>
            </w:pPr>
            <w:r>
              <w:rPr>
                <w:rFonts w:hint="eastAsia" w:eastAsia="宋体" w:cs="v4.1.0"/>
                <w:lang w:val="en-US" w:eastAsia="zh-CN"/>
              </w:rPr>
              <w:t>1</w:t>
            </w:r>
            <w:r>
              <w:rPr>
                <w:rFonts w:cs="v4.1.0"/>
              </w:rPr>
              <w:t xml:space="preserve">0,0 MHz </w:t>
            </w:r>
            <w:r>
              <w:rPr>
                <w:rFonts w:cs="v4.1.0"/>
              </w:rPr>
              <w:sym w:font="Symbol" w:char="F0A3"/>
            </w:r>
            <w:r>
              <w:rPr>
                <w:rFonts w:cs="v4.1.0"/>
              </w:rPr>
              <w:t xml:space="preserve"> f_offset_CW</w:t>
            </w:r>
          </w:p>
        </w:tc>
        <w:tc>
          <w:tcPr>
            <w:tcW w:w="1633" w:type="dxa"/>
            <w:shd w:val="clear" w:color="auto" w:fill="FFFF00"/>
            <w:noWrap w:val="0"/>
            <w:vAlign w:val="top"/>
          </w:tcPr>
          <w:p>
            <w:pPr>
              <w:pStyle w:val="33"/>
            </w:pPr>
            <w:r>
              <w:t>35 dB</w:t>
            </w:r>
          </w:p>
        </w:tc>
      </w:tr>
    </w:tbl>
    <w:p>
      <w:pPr>
        <w:rPr>
          <w:rFonts w:hint="eastAsia" w:eastAsiaTheme="minorEastAsia"/>
          <w:b/>
          <w:bCs/>
          <w:highlight w:val="none"/>
          <w:lang w:val="en-US" w:eastAsia="zh-CN"/>
        </w:rPr>
      </w:pP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2</w:t>
      </w:r>
      <w:r>
        <w:rPr>
          <w:rFonts w:cs="v4.1.0"/>
        </w:rPr>
        <w:t xml:space="preserve">: Out of band gain limits </w:t>
      </w:r>
      <w:r>
        <w:rPr>
          <w:rFonts w:hint="eastAsia" w:cs="v4.1.0"/>
          <w:lang w:val="en-US" w:eastAsia="zh-CN"/>
        </w:rPr>
        <w:t xml:space="preserve">2 for </w:t>
      </w:r>
      <w:r>
        <w:rPr>
          <w:highlight w:val="none"/>
          <w:lang w:eastAsia="zh-CN"/>
        </w:rPr>
        <w:t>200 MHz</w:t>
      </w:r>
      <w:r>
        <w:rPr>
          <w:highlight w:val="none"/>
        </w:rPr>
        <w:t xml:space="preserve"> &lt; F</w:t>
      </w:r>
      <w:r>
        <w:rPr>
          <w:highlight w:val="none"/>
          <w:vertAlign w:val="subscript"/>
        </w:rPr>
        <w:t>DL,high</w:t>
      </w:r>
      <w:r>
        <w:rPr>
          <w:highlight w:val="none"/>
        </w:rPr>
        <w:t xml:space="preserve"> – F</w:t>
      </w:r>
      <w:r>
        <w:rPr>
          <w:highlight w:val="none"/>
          <w:vertAlign w:val="subscript"/>
        </w:rPr>
        <w:t>DL,low</w:t>
      </w:r>
      <w:r>
        <w:rPr>
          <w:highlight w:val="none"/>
        </w:rPr>
        <w:t xml:space="preserve"> </w:t>
      </w:r>
      <w:r>
        <w:rPr>
          <w:highlight w:val="none"/>
        </w:rPr>
        <w:sym w:font="Symbol" w:char="00A3"/>
      </w:r>
      <w:r>
        <w:rPr>
          <w:highlight w:val="none"/>
          <w:lang w:eastAsia="zh-CN"/>
        </w:rPr>
        <w:t xml:space="preserve"> 9</w:t>
      </w:r>
      <w:r>
        <w:rPr>
          <w:highlight w:val="none"/>
        </w:rPr>
        <w:t>00 MHz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rFonts w:cs="v4.1.0"/>
                <w:highlight w:val="none"/>
              </w:rPr>
              <w:t xml:space="preserve">0,2 </w:t>
            </w:r>
            <w:r>
              <w:rPr>
                <w:rFonts w:cs="v4.1.0"/>
                <w:highlight w:val="none"/>
              </w:rPr>
              <w:sym w:font="Symbol" w:char="F0A3"/>
            </w:r>
            <w:r>
              <w:rPr>
                <w:rFonts w:cs="v4.1.0"/>
                <w:highlight w:val="none"/>
              </w:rPr>
              <w:t xml:space="preserve"> f_offset_CW &lt; 1,0 MHz</w:t>
            </w:r>
          </w:p>
        </w:tc>
        <w:tc>
          <w:tcPr>
            <w:tcW w:w="1633" w:type="dxa"/>
            <w:shd w:val="clear" w:color="auto" w:fill="C7DAF1" w:themeFill="text2" w:themeFillTint="32"/>
            <w:noWrap w:val="0"/>
            <w:vAlign w:val="center"/>
          </w:tcPr>
          <w:p>
            <w:pPr>
              <w:pStyle w:val="33"/>
              <w:jc w:val="center"/>
              <w:rPr>
                <w:highlight w:val="none"/>
              </w:rPr>
            </w:pPr>
            <w:r>
              <w:rPr>
                <w:highlight w:val="none"/>
              </w:rP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142" w:type="dxa"/>
            <w:shd w:val="clear" w:color="auto" w:fill="92D050"/>
            <w:noWrap w:val="0"/>
            <w:vAlign w:val="top"/>
          </w:tcPr>
          <w:p>
            <w:pPr>
              <w:pStyle w:val="33"/>
              <w:rPr>
                <w:rFonts w:cs="v4.1.0"/>
                <w:highlight w:val="none"/>
              </w:rPr>
            </w:pPr>
            <w:r>
              <w:rPr>
                <w:rFonts w:cs="v4.1.0"/>
                <w:highlight w:val="none"/>
              </w:rPr>
              <w:t xml:space="preserve">1,0 </w:t>
            </w:r>
            <w:r>
              <w:rPr>
                <w:rFonts w:cs="v4.1.0"/>
                <w:highlight w:val="none"/>
              </w:rPr>
              <w:sym w:font="Symbol" w:char="F0A3"/>
            </w:r>
            <w:r>
              <w:rPr>
                <w:rFonts w:cs="v4.1.0"/>
                <w:highlight w:val="none"/>
              </w:rPr>
              <w:t xml:space="preserve"> f_offset_CW &lt; </w:t>
            </w:r>
            <w:r>
              <w:rPr>
                <w:rFonts w:hint="eastAsia" w:eastAsia="宋体" w:cs="v4.1.0"/>
                <w:highlight w:val="none"/>
                <w:lang w:val="en-US" w:eastAsia="zh-CN"/>
              </w:rPr>
              <w:t>20</w:t>
            </w:r>
            <w:r>
              <w:rPr>
                <w:rFonts w:cs="v4.1.0"/>
                <w:highlight w:val="none"/>
              </w:rPr>
              <w:t>,0 MHz</w:t>
            </w:r>
          </w:p>
        </w:tc>
        <w:tc>
          <w:tcPr>
            <w:tcW w:w="1633" w:type="dxa"/>
            <w:shd w:val="clear" w:color="auto" w:fill="92D050"/>
            <w:noWrap w:val="0"/>
            <w:vAlign w:val="top"/>
          </w:tcPr>
          <w:p>
            <w:pPr>
              <w:pStyle w:val="33"/>
              <w:rPr>
                <w:highlight w:val="none"/>
              </w:rPr>
            </w:pPr>
            <w:r>
              <w:rPr>
                <w:highlight w:val="none"/>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rPr>
            </w:pPr>
            <w:r>
              <w:rPr>
                <w:rFonts w:hint="eastAsia" w:eastAsia="宋体" w:cs="v4.1.0"/>
                <w:lang w:val="en-US" w:eastAsia="zh-CN"/>
              </w:rPr>
              <w:t>20</w:t>
            </w:r>
            <w:r>
              <w:rPr>
                <w:rFonts w:cs="v4.1.0"/>
              </w:rPr>
              <w:t xml:space="preserve">,0 </w:t>
            </w:r>
            <w:r>
              <w:rPr>
                <w:rFonts w:cs="v4.1.0"/>
              </w:rPr>
              <w:sym w:font="Symbol" w:char="F0A3"/>
            </w:r>
            <w:r>
              <w:rPr>
                <w:rFonts w:cs="v4.1.0"/>
              </w:rPr>
              <w:t xml:space="preserve"> f_offset_CW &lt; </w:t>
            </w:r>
            <w:r>
              <w:rPr>
                <w:rFonts w:hint="eastAsia" w:eastAsia="宋体" w:cs="v4.1.0"/>
                <w:lang w:val="en-US" w:eastAsia="zh-CN"/>
              </w:rPr>
              <w:t>4</w:t>
            </w:r>
            <w:r>
              <w:rPr>
                <w:rFonts w:cs="v4.1.0"/>
              </w:rPr>
              <w:t>0,0 MHz</w:t>
            </w:r>
          </w:p>
        </w:tc>
        <w:tc>
          <w:tcPr>
            <w:tcW w:w="1633" w:type="dxa"/>
            <w:shd w:val="clear" w:color="auto" w:fill="92D050"/>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FFFF00"/>
            <w:noWrap w:val="0"/>
            <w:vAlign w:val="top"/>
          </w:tcPr>
          <w:p>
            <w:pPr>
              <w:pStyle w:val="33"/>
              <w:rPr>
                <w:rFonts w:cs="v4.1.0"/>
              </w:rPr>
            </w:pPr>
            <w:r>
              <w:rPr>
                <w:rFonts w:hint="eastAsia" w:eastAsia="宋体" w:cs="v4.1.0"/>
                <w:lang w:val="en-US" w:eastAsia="zh-CN"/>
              </w:rPr>
              <w:t>4</w:t>
            </w:r>
            <w:r>
              <w:rPr>
                <w:rFonts w:cs="v4.1.0"/>
              </w:rPr>
              <w:t xml:space="preserve">0,0 MHz </w:t>
            </w:r>
            <w:r>
              <w:rPr>
                <w:rFonts w:cs="v4.1.0"/>
              </w:rPr>
              <w:sym w:font="Symbol" w:char="F0A3"/>
            </w:r>
            <w:r>
              <w:rPr>
                <w:rFonts w:cs="v4.1.0"/>
              </w:rPr>
              <w:t xml:space="preserve"> f_offset_CW</w:t>
            </w:r>
          </w:p>
        </w:tc>
        <w:tc>
          <w:tcPr>
            <w:tcW w:w="1633" w:type="dxa"/>
            <w:shd w:val="clear" w:color="auto" w:fill="FFFF00"/>
            <w:noWrap w:val="0"/>
            <w:vAlign w:val="top"/>
          </w:tcPr>
          <w:p>
            <w:pPr>
              <w:pStyle w:val="33"/>
            </w:pPr>
            <w:r>
              <w:t>35 dB</w:t>
            </w:r>
          </w:p>
        </w:tc>
      </w:tr>
    </w:tbl>
    <w:p>
      <w:pPr>
        <w:jc w:val="both"/>
        <w:rPr>
          <w:rFonts w:hint="default"/>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2"/>
        <w:rPr>
          <w:rFonts w:hint="default" w:ascii="Arial" w:hAnsi="Arial" w:cs="Arial" w:eastAsiaTheme="minorEastAsia"/>
          <w:b w:val="0"/>
          <w:bCs w:val="0"/>
          <w:sz w:val="21"/>
          <w:szCs w:val="21"/>
          <w:highlight w:val="none"/>
          <w:lang w:val="en-US" w:eastAsia="zh-CN"/>
        </w:rPr>
      </w:pPr>
      <w:r>
        <w:rPr>
          <w:rFonts w:hint="eastAsia" w:ascii="Arial" w:hAnsi="Arial" w:cs="Arial" w:eastAsiaTheme="minorEastAsia"/>
          <w:b w:val="0"/>
          <w:bCs w:val="0"/>
          <w:sz w:val="21"/>
          <w:szCs w:val="21"/>
          <w:highlight w:val="none"/>
          <w:lang w:val="en-US" w:eastAsia="zh-CN"/>
        </w:rPr>
        <w:t>2.1.2 LA repeater class</w:t>
      </w:r>
    </w:p>
    <w:p>
      <w:pPr>
        <w:rPr>
          <w:lang w:val="en-US"/>
        </w:rPr>
      </w:pPr>
      <w:r>
        <w:rPr>
          <w:lang w:val="en-US"/>
        </w:rPr>
        <w:t>Agreement:</w:t>
      </w:r>
    </w:p>
    <w:p>
      <w:pPr>
        <w:overflowPunct/>
        <w:autoSpaceDE/>
        <w:autoSpaceDN/>
        <w:adjustRightInd/>
        <w:spacing w:after="0"/>
        <w:textAlignment w:val="auto"/>
        <w:rPr>
          <w:rFonts w:ascii="Calibri" w:hAnsi="Calibri" w:cs="Calibri"/>
          <w:lang w:val="en-US"/>
        </w:rPr>
      </w:pPr>
      <w:r>
        <w:rPr>
          <w:lang w:val="en-US"/>
        </w:rPr>
        <w:t>The baseline assumption: define two set of OOB gain requirements:</w:t>
      </w:r>
    </w:p>
    <w:p>
      <w:pPr>
        <w:numPr>
          <w:ilvl w:val="0"/>
          <w:numId w:val="2"/>
        </w:numPr>
        <w:overflowPunct/>
        <w:autoSpaceDE/>
        <w:autoSpaceDN/>
        <w:adjustRightInd/>
        <w:spacing w:after="0"/>
        <w:ind w:left="720"/>
        <w:textAlignment w:val="auto"/>
        <w:rPr>
          <w:rFonts w:ascii="Calibri" w:hAnsi="Calibri" w:cs="Calibri"/>
          <w:lang w:val="en-US"/>
        </w:rPr>
      </w:pPr>
      <w:r>
        <w:rPr>
          <w:rFonts w:ascii="Calibri" w:hAnsi="Calibri" w:cs="Calibri"/>
          <w:lang w:val="en-US"/>
        </w:rPr>
        <w:t>The first one: in which the operator owns the whole band or collaborates with operators in the whole band and so the repeater passband covers the whole 3GPP band</w:t>
      </w:r>
    </w:p>
    <w:p>
      <w:pPr>
        <w:pStyle w:val="31"/>
        <w:numPr>
          <w:ilvl w:val="2"/>
          <w:numId w:val="3"/>
        </w:numPr>
        <w:spacing w:after="0" w:line="240" w:lineRule="auto"/>
        <w:ind w:firstLineChars="0"/>
        <w:jc w:val="both"/>
        <w:rPr>
          <w:rFonts w:ascii="Calibri" w:hAnsi="Calibri" w:eastAsia="等线" w:cs="Calibri"/>
          <w:lang w:val="en-US" w:eastAsia="zh-CN"/>
        </w:rPr>
      </w:pPr>
      <w:r>
        <w:rPr>
          <w:rFonts w:ascii="Calibri" w:hAnsi="Calibri" w:eastAsia="等线" w:cs="Calibri"/>
          <w:lang w:val="en-US" w:eastAsia="zh-CN"/>
        </w:rPr>
        <w:t>More relax OOB gain and ACRR requirements</w:t>
      </w:r>
    </w:p>
    <w:p>
      <w:pPr>
        <w:pStyle w:val="31"/>
        <w:numPr>
          <w:ilvl w:val="3"/>
          <w:numId w:val="3"/>
        </w:numPr>
        <w:spacing w:after="0" w:line="240" w:lineRule="auto"/>
        <w:ind w:firstLineChars="0"/>
        <w:jc w:val="both"/>
        <w:rPr>
          <w:rFonts w:ascii="Calibri" w:hAnsi="Calibri" w:eastAsia="等线" w:cs="Calibri"/>
          <w:lang w:val="en-US" w:eastAsia="zh-CN"/>
        </w:rPr>
      </w:pPr>
      <w:r>
        <w:rPr>
          <w:rFonts w:ascii="Calibri" w:hAnsi="Calibri" w:eastAsia="等线" w:cs="Calibri"/>
          <w:lang w:val="en-US" w:eastAsia="zh-CN"/>
        </w:rPr>
        <w:t>No ACRR in this case (no adjacent channel; passband covers the whole band)</w:t>
      </w:r>
    </w:p>
    <w:p>
      <w:pPr>
        <w:pStyle w:val="31"/>
        <w:numPr>
          <w:ilvl w:val="3"/>
          <w:numId w:val="3"/>
        </w:numPr>
        <w:spacing w:after="0" w:line="240" w:lineRule="auto"/>
        <w:ind w:firstLineChars="0"/>
        <w:jc w:val="both"/>
        <w:rPr>
          <w:rFonts w:ascii="Calibri" w:hAnsi="Calibri" w:eastAsia="等线" w:cs="Calibri"/>
          <w:highlight w:val="red"/>
          <w:lang w:val="en-US" w:eastAsia="zh-CN"/>
        </w:rPr>
      </w:pPr>
      <w:r>
        <w:rPr>
          <w:rFonts w:ascii="Calibri" w:hAnsi="Calibri" w:eastAsia="等线" w:cs="Calibri"/>
          <w:highlight w:val="red"/>
          <w:lang w:val="en-US" w:eastAsia="zh-CN"/>
        </w:rPr>
        <w:t xml:space="preserve">no OOB gain requirements for first 20MHz. </w:t>
      </w:r>
    </w:p>
    <w:p>
      <w:pPr>
        <w:numPr>
          <w:ilvl w:val="0"/>
          <w:numId w:val="2"/>
        </w:numPr>
        <w:overflowPunct/>
        <w:autoSpaceDE/>
        <w:autoSpaceDN/>
        <w:adjustRightInd/>
        <w:spacing w:after="0"/>
        <w:ind w:left="720"/>
        <w:textAlignment w:val="auto"/>
        <w:rPr>
          <w:rFonts w:ascii="Calibri" w:hAnsi="Calibri" w:cs="Calibri"/>
          <w:lang w:val="en-US" w:eastAsia="en-US"/>
        </w:rPr>
      </w:pPr>
      <w:r>
        <w:rPr>
          <w:rFonts w:ascii="Calibri" w:hAnsi="Calibri" w:cs="Calibri"/>
          <w:lang w:val="en-US"/>
        </w:rPr>
        <w:t>The second one: in which there are other un-coordinated operators in the band and so the repeater passband covers a portion of the 3GPP band.</w:t>
      </w:r>
    </w:p>
    <w:p>
      <w:pPr>
        <w:pStyle w:val="31"/>
        <w:numPr>
          <w:ilvl w:val="2"/>
          <w:numId w:val="3"/>
        </w:numPr>
        <w:spacing w:after="0" w:line="240" w:lineRule="auto"/>
        <w:ind w:firstLineChars="0"/>
        <w:jc w:val="both"/>
        <w:rPr>
          <w:rFonts w:ascii="Calibri" w:hAnsi="Calibri" w:eastAsia="等线" w:cs="Calibri"/>
          <w:lang w:val="en-US" w:eastAsia="zh-CN"/>
        </w:rPr>
      </w:pPr>
      <w:r>
        <w:rPr>
          <w:rFonts w:ascii="Calibri" w:hAnsi="Calibri" w:eastAsia="等线" w:cs="Calibri"/>
          <w:lang w:val="en-US" w:eastAsia="zh-CN"/>
        </w:rPr>
        <w:t>More stringent OOB gain and ACRR</w:t>
      </w:r>
    </w:p>
    <w:p>
      <w:pPr>
        <w:pStyle w:val="31"/>
        <w:numPr>
          <w:ilvl w:val="3"/>
          <w:numId w:val="3"/>
        </w:numPr>
        <w:spacing w:after="0" w:line="240" w:lineRule="auto"/>
        <w:ind w:firstLineChars="0"/>
        <w:jc w:val="both"/>
        <w:rPr>
          <w:rFonts w:ascii="Calibri" w:hAnsi="Calibri" w:eastAsia="等线" w:cs="Calibri"/>
          <w:lang w:val="en-US" w:eastAsia="zh-CN"/>
        </w:rPr>
      </w:pPr>
      <w:r>
        <w:rPr>
          <w:rFonts w:ascii="Calibri" w:hAnsi="Calibri" w:eastAsia="等线" w:cs="Calibri"/>
          <w:lang w:val="en-US" w:eastAsia="zh-CN"/>
        </w:rPr>
        <w:t>Same OOB gain requirement as WA in this case</w:t>
      </w:r>
    </w:p>
    <w:p>
      <w:pPr>
        <w:jc w:val="both"/>
        <w:rPr>
          <w:rFonts w:hint="eastAsia"/>
          <w:lang w:val="en-US" w:eastAsia="zh-CN"/>
        </w:rPr>
      </w:pPr>
      <w:r>
        <w:rPr>
          <w:rFonts w:hint="eastAsia"/>
          <w:lang w:val="en-US" w:eastAsia="zh-CN"/>
        </w:rPr>
        <w:t>For the first one for LA repeater class, it was agreed to have no OOB gain requirement for first 20MHz, however it</w:t>
      </w:r>
      <w:r>
        <w:rPr>
          <w:rFonts w:hint="default"/>
          <w:lang w:val="en-US" w:eastAsia="zh-CN"/>
        </w:rPr>
        <w:t>’</w:t>
      </w:r>
      <w:r>
        <w:rPr>
          <w:rFonts w:hint="eastAsia"/>
          <w:lang w:val="en-US" w:eastAsia="zh-CN"/>
        </w:rPr>
        <w:t xml:space="preserve">s not clear for the rest of frequency range, how to define OOB gain requirement. From our understanding, it should be follow the OOB gain in Table 1 and Table 2 for larger than first 20MHz. </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2: for the repeater covers the whole 3GPP bands, to follow OOB gain in the table 1 and table 2 for further away from first 20MHz. </w:t>
      </w: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2.2. ACRR</w:t>
      </w:r>
    </w:p>
    <w:p>
      <w:pPr>
        <w:pBdr>
          <w:bottom w:val="single" w:color="auto" w:sz="4" w:space="0"/>
        </w:pBdr>
        <w:rPr>
          <w:rFonts w:hint="default" w:eastAsiaTheme="minorEastAsia"/>
          <w:highlight w:val="none"/>
          <w:lang w:val="en-US" w:eastAsia="zh-CN"/>
        </w:rPr>
      </w:pPr>
      <w:r>
        <w:rPr>
          <w:rFonts w:hint="eastAsia" w:eastAsiaTheme="minorEastAsia"/>
          <w:highlight w:val="none"/>
          <w:lang w:val="en-US" w:eastAsia="zh-CN"/>
        </w:rPr>
        <w:t xml:space="preserve">In last RAN4 meeting, there were good progress on ACRR requirement, however there are still some issues left for further final checking.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4"/>
              <w:rPr>
                <w:lang w:val="en-US"/>
              </w:rPr>
            </w:pPr>
            <w:r>
              <w:rPr>
                <w:lang w:val="en-US"/>
              </w:rPr>
              <w:t>UL</w:t>
            </w:r>
          </w:p>
          <w:p>
            <w:pPr>
              <w:numPr>
                <w:ilvl w:val="0"/>
                <w:numId w:val="2"/>
              </w:numPr>
              <w:rPr>
                <w:lang w:val="en-US"/>
              </w:rPr>
            </w:pPr>
            <w:r>
              <w:rPr>
                <w:lang w:val="en-US"/>
              </w:rPr>
              <w:t>Agreement: For ACRR, consider the co-existence scenario with NR, LTE and UTRAN system</w:t>
            </w:r>
          </w:p>
          <w:p>
            <w:pPr>
              <w:numPr>
                <w:ilvl w:val="1"/>
                <w:numId w:val="2"/>
              </w:numPr>
              <w:rPr>
                <w:lang w:val="en-US"/>
              </w:rPr>
            </w:pPr>
            <w:r>
              <w:rPr>
                <w:lang w:val="en-US"/>
              </w:rPr>
              <w:t xml:space="preserve">The conformance test case(s) will be decided in conformance phase. </w:t>
            </w:r>
          </w:p>
          <w:p>
            <w:pPr>
              <w:numPr>
                <w:ilvl w:val="0"/>
                <w:numId w:val="2"/>
              </w:numPr>
              <w:rPr>
                <w:lang w:val="en-US"/>
              </w:rPr>
            </w:pPr>
            <w:r>
              <w:rPr>
                <w:lang w:val="en-US"/>
              </w:rPr>
              <w:t>Agreement: For UL, assume 33dB</w:t>
            </w:r>
          </w:p>
          <w:p>
            <w:pPr>
              <w:numPr>
                <w:ilvl w:val="1"/>
                <w:numId w:val="2"/>
              </w:numPr>
              <w:rPr>
                <w:lang w:val="en-US"/>
              </w:rPr>
            </w:pPr>
            <w:r>
              <w:rPr>
                <w:lang w:val="en-US"/>
              </w:rPr>
              <w:t>Applicable for WA and MR</w:t>
            </w:r>
          </w:p>
          <w:p>
            <w:pPr>
              <w:numPr>
                <w:ilvl w:val="1"/>
                <w:numId w:val="2"/>
              </w:numPr>
              <w:rPr>
                <w:lang w:val="en-US"/>
              </w:rPr>
            </w:pPr>
            <w:r>
              <w:rPr>
                <w:lang w:val="en-US"/>
              </w:rPr>
              <w:t>For LA (baseline assumption):</w:t>
            </w:r>
          </w:p>
          <w:p>
            <w:pPr>
              <w:numPr>
                <w:ilvl w:val="2"/>
                <w:numId w:val="2"/>
              </w:numPr>
              <w:rPr>
                <w:lang w:val="en-US"/>
              </w:rPr>
            </w:pPr>
            <w:r>
              <w:rPr>
                <w:lang w:val="en-US"/>
              </w:rPr>
              <w:t>[20]dB not applicable if “passband is whole band” scenario, but if passband is part of band.</w:t>
            </w:r>
          </w:p>
          <w:p>
            <w:pPr>
              <w:pStyle w:val="4"/>
              <w:rPr>
                <w:lang w:val="en-US"/>
              </w:rPr>
            </w:pPr>
            <w:r>
              <w:rPr>
                <w:lang w:val="en-US"/>
              </w:rPr>
              <w:t>DL</w:t>
            </w:r>
          </w:p>
          <w:p>
            <w:pPr>
              <w:ind w:left="360"/>
              <w:rPr>
                <w:lang w:val="en-US"/>
              </w:rPr>
            </w:pPr>
            <w:r>
              <w:rPr>
                <w:rFonts w:hint="eastAsia"/>
                <w:lang w:val="en-US"/>
              </w:rPr>
              <w:t>A</w:t>
            </w:r>
            <w:r>
              <w:rPr>
                <w:lang w:val="en-US"/>
              </w:rPr>
              <w:t xml:space="preserve">greement: </w:t>
            </w:r>
          </w:p>
          <w:p>
            <w:pPr>
              <w:ind w:left="360"/>
              <w:rPr>
                <w:lang w:val="en-US"/>
              </w:rPr>
            </w:pPr>
            <w:r>
              <w:rPr>
                <w:lang w:val="en-US"/>
              </w:rPr>
              <w:t>For DL: [33dB] ACRR for WA/MR and [20dBc] for LA class above 2.5GHz. [45] dB ACRR applicable for MR/WA below 2.5GHz</w:t>
            </w:r>
          </w:p>
          <w:p>
            <w:pPr>
              <w:numPr>
                <w:ilvl w:val="1"/>
                <w:numId w:val="2"/>
              </w:numPr>
              <w:rPr>
                <w:lang w:val="en-US"/>
              </w:rPr>
            </w:pPr>
            <w:r>
              <w:rPr>
                <w:rFonts w:hint="eastAsia"/>
                <w:lang w:val="en-US"/>
              </w:rPr>
              <w:t>Detailed</w:t>
            </w:r>
            <w:r>
              <w:rPr>
                <w:lang w:val="en-US"/>
              </w:rPr>
              <w:t xml:space="preserve"> Conformance test case(s) can be decided in conformance phase including whether separate or jointly test cases for ACRR, ACLR requirements and whether test case for OOB gain requirements enough</w:t>
            </w:r>
          </w:p>
          <w:p>
            <w:pPr>
              <w:numPr>
                <w:ilvl w:val="1"/>
                <w:numId w:val="2"/>
              </w:numPr>
              <w:rPr>
                <w:lang w:val="en-US"/>
              </w:rPr>
            </w:pPr>
            <w:r>
              <w:rPr>
                <w:lang w:val="en-US"/>
              </w:rPr>
              <w:t>For LA class, the requirement not applicable if “passband is whole band” scenario, but applicable if passband is part of band.</w:t>
            </w:r>
          </w:p>
          <w:p>
            <w:pPr>
              <w:overflowPunct w:val="0"/>
              <w:autoSpaceDE w:val="0"/>
              <w:autoSpaceDN w:val="0"/>
              <w:adjustRightInd w:val="0"/>
              <w:ind w:left="210" w:leftChars="100"/>
              <w:textAlignment w:val="baseline"/>
              <w:rPr>
                <w:rFonts w:eastAsia="等线"/>
                <w:bCs/>
                <w:color w:val="0070C0"/>
                <w:lang w:eastAsia="zh-CN"/>
              </w:rPr>
            </w:pPr>
          </w:p>
        </w:tc>
      </w:tr>
    </w:tbl>
    <w:p>
      <w:pPr>
        <w:rPr>
          <w:rFonts w:hint="eastAsia"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First of all, for LA UL, from my understanding , 20dB could be applied if pass-band is part of band.</w:t>
      </w:r>
    </w:p>
    <w:p>
      <w:pPr>
        <w:rPr>
          <w:rFonts w:hint="default" w:ascii="Times New Roman" w:hAnsi="Times New Roman" w:cs="Times New Roman" w:eastAsiaTheme="minorEastAsia"/>
          <w:highlight w:val="none"/>
          <w:lang w:val="en-US" w:eastAsia="zh-CN"/>
        </w:rPr>
      </w:pPr>
      <w:r>
        <w:rPr>
          <w:rFonts w:hint="eastAsia" w:ascii="Times New Roman" w:hAnsi="Times New Roman" w:cs="Times New Roman" w:eastAsiaTheme="minorEastAsia"/>
          <w:highlight w:val="none"/>
          <w:lang w:val="en-US" w:eastAsia="zh-CN"/>
        </w:rPr>
        <w:t xml:space="preserve">For DL part, 33dB ACRR for WA/MR and 20dBc for LA class above 2.5GHz. However for 45 dB ACRR applicable for MR/WA below 2.5GHz, this is still questionable since we have already agreed to follow same OOB gain as E-UTRA for both DL and UL below 2.5GHz frequencies, there is close relationship between out of band gain and ACRR requirement per our understanding, therefore instead of increasing ACRR requirement up to 45dBc for below 2.5GHz, we still propose to reuse the LTE ACRR requirement for NR ACRR requirement for below 2.5GHz </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3: for LA UL, 20dB could be applied if pass-band is only part of band;.</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4: for WA/MR/LA DL, LTE ACRR requirement could be reused for NR ACRR requirement for below 2.5GHz. </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5: for WA/MR/LA DL, NR ACRR requirement above 2.5GHz could be defined as following: </w:t>
      </w:r>
    </w:p>
    <w:p>
      <w:pPr>
        <w:pStyle w:val="42"/>
        <w:keepNext/>
        <w:keepLines/>
        <w:pageBreakBefore w:val="0"/>
        <w:widowControl/>
        <w:numPr>
          <w:ilvl w:val="0"/>
          <w:numId w:val="4"/>
        </w:numPr>
        <w:kinsoku/>
        <w:wordWrap/>
        <w:overflowPunct w:val="0"/>
        <w:topLinePunct w:val="0"/>
        <w:autoSpaceDE w:val="0"/>
        <w:autoSpaceDN w:val="0"/>
        <w:bidi w:val="0"/>
        <w:adjustRightInd w:val="0"/>
        <w:snapToGrid/>
        <w:ind w:left="420" w:leftChars="0" w:hanging="420" w:firstLineChars="0"/>
        <w:jc w:val="both"/>
        <w:textAlignment w:val="baseline"/>
        <w:outlineLvl w:val="9"/>
        <w:rPr>
          <w:rFonts w:hint="eastAsia" w:ascii="Times New Roman" w:hAnsi="Times New Roman" w:cs="Times New Roman" w:eastAsiaTheme="minorEastAsia"/>
          <w:b/>
          <w:bCs/>
          <w:kern w:val="2"/>
          <w:sz w:val="21"/>
          <w:szCs w:val="22"/>
          <w:highlight w:val="none"/>
          <w:lang w:val="en-US" w:eastAsia="zh-CN" w:bidi="ar-SA"/>
        </w:rPr>
      </w:pPr>
      <w:r>
        <w:rPr>
          <w:rFonts w:hint="eastAsia" w:ascii="Times New Roman" w:hAnsi="Times New Roman" w:cs="Times New Roman" w:eastAsiaTheme="minorEastAsia"/>
          <w:b/>
          <w:bCs/>
          <w:kern w:val="2"/>
          <w:sz w:val="21"/>
          <w:szCs w:val="22"/>
          <w:highlight w:val="none"/>
          <w:lang w:val="en-US" w:eastAsia="zh-CN" w:bidi="ar-SA"/>
        </w:rPr>
        <w:t>For above 2.5GHz with F</w:t>
      </w:r>
      <w:r>
        <w:rPr>
          <w:rFonts w:hint="eastAsia" w:ascii="Times New Roman" w:hAnsi="Times New Roman" w:cs="Times New Roman" w:eastAsiaTheme="minorEastAsia"/>
          <w:b/>
          <w:bCs/>
          <w:kern w:val="2"/>
          <w:sz w:val="21"/>
          <w:szCs w:val="22"/>
          <w:highlight w:val="none"/>
          <w:vertAlign w:val="subscript"/>
          <w:lang w:val="en-US" w:eastAsia="zh-CN" w:bidi="ar-SA"/>
        </w:rPr>
        <w:t>DL,high</w:t>
      </w:r>
      <w:r>
        <w:rPr>
          <w:rFonts w:hint="eastAsia" w:ascii="Times New Roman" w:hAnsi="Times New Roman" w:cs="Times New Roman" w:eastAsiaTheme="minorEastAsia"/>
          <w:b/>
          <w:bCs/>
          <w:kern w:val="2"/>
          <w:sz w:val="21"/>
          <w:szCs w:val="22"/>
          <w:highlight w:val="none"/>
          <w:lang w:val="en-US" w:eastAsia="zh-CN" w:bidi="ar-SA"/>
        </w:rPr>
        <w:t xml:space="preserve"> – F</w:t>
      </w:r>
      <w:r>
        <w:rPr>
          <w:rFonts w:hint="eastAsia" w:ascii="Times New Roman" w:hAnsi="Times New Roman" w:cs="Times New Roman" w:eastAsiaTheme="minorEastAsia"/>
          <w:b/>
          <w:bCs/>
          <w:kern w:val="2"/>
          <w:sz w:val="21"/>
          <w:szCs w:val="22"/>
          <w:highlight w:val="none"/>
          <w:vertAlign w:val="subscript"/>
          <w:lang w:val="en-US" w:eastAsia="zh-CN" w:bidi="ar-SA"/>
        </w:rPr>
        <w:t>DL,low</w:t>
      </w:r>
      <w:r>
        <w:rPr>
          <w:rFonts w:hint="eastAsia" w:ascii="Times New Roman" w:hAnsi="Times New Roman" w:cs="Times New Roman" w:eastAsiaTheme="minorEastAsia"/>
          <w:b/>
          <w:bCs/>
          <w:kern w:val="2"/>
          <w:sz w:val="21"/>
          <w:szCs w:val="22"/>
          <w:highlight w:val="none"/>
          <w:lang w:val="en-US" w:eastAsia="zh-CN" w:bidi="ar-SA"/>
        </w:rPr>
        <w:t xml:space="preserve"> </w:t>
      </w:r>
      <w:r>
        <w:rPr>
          <w:rFonts w:hint="eastAsia" w:ascii="Times New Roman" w:hAnsi="Times New Roman" w:cs="Times New Roman" w:eastAsiaTheme="minorEastAsia"/>
          <w:b/>
          <w:bCs/>
          <w:kern w:val="2"/>
          <w:sz w:val="21"/>
          <w:szCs w:val="22"/>
          <w:highlight w:val="none"/>
          <w:lang w:val="en-US" w:eastAsia="zh-CN" w:bidi="ar-SA"/>
        </w:rPr>
        <w:sym w:font="Symbol" w:char="00A3"/>
      </w:r>
      <w:r>
        <w:rPr>
          <w:rFonts w:hint="eastAsia" w:ascii="Times New Roman" w:hAnsi="Times New Roman" w:cs="Times New Roman" w:eastAsiaTheme="minorEastAsia"/>
          <w:b/>
          <w:bCs/>
          <w:kern w:val="2"/>
          <w:sz w:val="21"/>
          <w:szCs w:val="22"/>
          <w:highlight w:val="none"/>
          <w:lang w:val="en-US" w:eastAsia="zh-CN" w:bidi="ar-SA"/>
        </w:rPr>
        <w:t xml:space="preserve"> 200 MHz, the ACRR requirement could be reused. </w:t>
      </w:r>
    </w:p>
    <w:p>
      <w:pPr>
        <w:pStyle w:val="42"/>
        <w:keepNext/>
        <w:keepLines/>
        <w:pageBreakBefore w:val="0"/>
        <w:widowControl/>
        <w:numPr>
          <w:ilvl w:val="0"/>
          <w:numId w:val="4"/>
        </w:numPr>
        <w:kinsoku/>
        <w:wordWrap/>
        <w:overflowPunct w:val="0"/>
        <w:topLinePunct w:val="0"/>
        <w:autoSpaceDE w:val="0"/>
        <w:autoSpaceDN w:val="0"/>
        <w:bidi w:val="0"/>
        <w:adjustRightInd w:val="0"/>
        <w:snapToGrid/>
        <w:ind w:left="420" w:leftChars="0" w:hanging="420" w:firstLineChars="0"/>
        <w:jc w:val="both"/>
        <w:textAlignment w:val="baseline"/>
        <w:outlineLvl w:val="9"/>
        <w:rPr>
          <w:rFonts w:hint="default" w:ascii="Times New Roman" w:hAnsi="Times New Roman" w:cs="Times New Roman" w:eastAsiaTheme="minorEastAsia"/>
          <w:b/>
          <w:bCs/>
          <w:kern w:val="2"/>
          <w:sz w:val="21"/>
          <w:szCs w:val="22"/>
          <w:highlight w:val="none"/>
          <w:lang w:val="en-US" w:eastAsia="zh-CN" w:bidi="ar-SA"/>
        </w:rPr>
      </w:pPr>
      <w:r>
        <w:rPr>
          <w:rFonts w:hint="eastAsia" w:ascii="Times New Roman" w:hAnsi="Times New Roman" w:cs="Times New Roman" w:eastAsiaTheme="minorEastAsia"/>
          <w:b/>
          <w:bCs/>
          <w:kern w:val="2"/>
          <w:sz w:val="21"/>
          <w:szCs w:val="22"/>
          <w:highlight w:val="none"/>
          <w:lang w:val="en-US" w:eastAsia="zh-CN" w:bidi="ar-SA"/>
        </w:rPr>
        <w:t>For above 2.5GHz with 200 MHz &lt; F</w:t>
      </w:r>
      <w:r>
        <w:rPr>
          <w:rFonts w:hint="eastAsia" w:ascii="Times New Roman" w:hAnsi="Times New Roman" w:cs="Times New Roman" w:eastAsiaTheme="minorEastAsia"/>
          <w:b/>
          <w:bCs/>
          <w:kern w:val="2"/>
          <w:sz w:val="21"/>
          <w:szCs w:val="22"/>
          <w:highlight w:val="none"/>
          <w:vertAlign w:val="subscript"/>
          <w:lang w:val="en-US" w:eastAsia="zh-CN" w:bidi="ar-SA"/>
        </w:rPr>
        <w:t>DL,high</w:t>
      </w:r>
      <w:r>
        <w:rPr>
          <w:rFonts w:hint="eastAsia" w:ascii="Times New Roman" w:hAnsi="Times New Roman" w:cs="Times New Roman" w:eastAsiaTheme="minorEastAsia"/>
          <w:b/>
          <w:bCs/>
          <w:kern w:val="2"/>
          <w:sz w:val="21"/>
          <w:szCs w:val="22"/>
          <w:highlight w:val="none"/>
          <w:lang w:val="en-US" w:eastAsia="zh-CN" w:bidi="ar-SA"/>
        </w:rPr>
        <w:t xml:space="preserve"> – F</w:t>
      </w:r>
      <w:r>
        <w:rPr>
          <w:rFonts w:hint="eastAsia" w:ascii="Times New Roman" w:hAnsi="Times New Roman" w:cs="Times New Roman" w:eastAsiaTheme="minorEastAsia"/>
          <w:b/>
          <w:bCs/>
          <w:kern w:val="2"/>
          <w:sz w:val="21"/>
          <w:szCs w:val="22"/>
          <w:highlight w:val="none"/>
          <w:vertAlign w:val="subscript"/>
          <w:lang w:val="en-US" w:eastAsia="zh-CN" w:bidi="ar-SA"/>
        </w:rPr>
        <w:t>DL,low</w:t>
      </w:r>
      <w:r>
        <w:rPr>
          <w:rFonts w:hint="eastAsia" w:ascii="Times New Roman" w:hAnsi="Times New Roman" w:cs="Times New Roman" w:eastAsiaTheme="minorEastAsia"/>
          <w:b/>
          <w:bCs/>
          <w:kern w:val="2"/>
          <w:sz w:val="21"/>
          <w:szCs w:val="22"/>
          <w:highlight w:val="none"/>
          <w:lang w:val="en-US" w:eastAsia="zh-CN" w:bidi="ar-SA"/>
        </w:rPr>
        <w:t xml:space="preserve"> </w:t>
      </w:r>
      <w:r>
        <w:rPr>
          <w:rFonts w:hint="eastAsia" w:ascii="Times New Roman" w:hAnsi="Times New Roman" w:cs="Times New Roman" w:eastAsiaTheme="minorEastAsia"/>
          <w:b/>
          <w:bCs/>
          <w:kern w:val="2"/>
          <w:sz w:val="21"/>
          <w:szCs w:val="22"/>
          <w:highlight w:val="none"/>
          <w:lang w:val="en-US" w:eastAsia="zh-CN" w:bidi="ar-SA"/>
        </w:rPr>
        <w:sym w:font="Symbol" w:char="00A3"/>
      </w:r>
      <w:r>
        <w:rPr>
          <w:rFonts w:hint="eastAsia" w:ascii="Times New Roman" w:hAnsi="Times New Roman" w:cs="Times New Roman" w:eastAsiaTheme="minorEastAsia"/>
          <w:b/>
          <w:bCs/>
          <w:kern w:val="2"/>
          <w:sz w:val="21"/>
          <w:szCs w:val="22"/>
          <w:highlight w:val="none"/>
          <w:lang w:val="en-US" w:eastAsia="zh-CN" w:bidi="ar-SA"/>
        </w:rPr>
        <w:t xml:space="preserve"> 900 MHz, ACRR requirement could be defined as following</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2"/>
            </w:pPr>
            <w:r>
              <w:t>Repeater maximum output power</w:t>
            </w:r>
          </w:p>
        </w:tc>
        <w:tc>
          <w:tcPr>
            <w:tcW w:w="3600" w:type="dxa"/>
            <w:noWrap w:val="0"/>
            <w:vAlign w:val="top"/>
          </w:tcPr>
          <w:p>
            <w:pPr>
              <w:pStyle w:val="32"/>
              <w:rPr>
                <w:rFonts w:cs="v5.0.0"/>
              </w:rPr>
            </w:pPr>
            <w:r>
              <w:rPr>
                <w:rFonts w:cs="v4.2.0"/>
              </w:rPr>
              <w:t xml:space="preserve">Channel offset from the centre frequency of the first or last </w:t>
            </w:r>
            <w:r>
              <w:rPr>
                <w:rFonts w:hint="eastAsia" w:eastAsia="宋体" w:cs="v4.2.0"/>
                <w:lang w:val="en-US" w:eastAsia="zh-CN"/>
              </w:rPr>
              <w:t>20</w:t>
            </w:r>
            <w:r>
              <w:rPr>
                <w:rFonts w:cs="v4.2.0"/>
              </w:rPr>
              <w:t>MHz channel within the pass band.</w:t>
            </w:r>
          </w:p>
        </w:tc>
        <w:tc>
          <w:tcPr>
            <w:tcW w:w="1620" w:type="dxa"/>
            <w:noWrap w:val="0"/>
            <w:vAlign w:val="top"/>
          </w:tcPr>
          <w:p>
            <w:pPr>
              <w:pStyle w:val="32"/>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3"/>
              <w:rPr>
                <w:rFonts w:hint="default" w:eastAsia="宋体"/>
                <w:lang w:val="en-US" w:eastAsia="zh-CN"/>
              </w:rPr>
            </w:pPr>
            <w:r>
              <w:rPr>
                <w:rFonts w:hint="eastAsia" w:eastAsia="宋体"/>
                <w:lang w:val="en-US" w:eastAsia="zh-CN"/>
              </w:rPr>
              <w:t>WA, MR repeater</w:t>
            </w:r>
          </w:p>
        </w:tc>
        <w:tc>
          <w:tcPr>
            <w:tcW w:w="3600" w:type="dxa"/>
            <w:noWrap w:val="0"/>
            <w:vAlign w:val="top"/>
          </w:tcPr>
          <w:p>
            <w:pPr>
              <w:pStyle w:val="33"/>
              <w:rPr>
                <w:rFonts w:cs="v5.0.0"/>
              </w:rPr>
            </w:pPr>
            <w:r>
              <w:rPr>
                <w:rFonts w:hint="eastAsia" w:eastAsia="宋体" w:cs="v5.0.0"/>
                <w:lang w:val="en-US" w:eastAsia="zh-CN"/>
              </w:rPr>
              <w:t>20</w:t>
            </w:r>
            <w:r>
              <w:rPr>
                <w:rFonts w:cs="v5.0.0"/>
              </w:rPr>
              <w:t xml:space="preserve"> MHz</w:t>
            </w:r>
          </w:p>
        </w:tc>
        <w:tc>
          <w:tcPr>
            <w:tcW w:w="1620" w:type="dxa"/>
            <w:noWrap w:val="0"/>
            <w:vAlign w:val="top"/>
          </w:tcPr>
          <w:p>
            <w:pPr>
              <w:pStyle w:val="33"/>
            </w:pPr>
            <w:r>
              <w:rPr>
                <w:rFonts w:cs="v5.0.0"/>
              </w:rPr>
              <w:t>33dB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61" w:type="dxa"/>
            <w:noWrap w:val="0"/>
            <w:vAlign w:val="top"/>
          </w:tcPr>
          <w:p>
            <w:pPr>
              <w:pStyle w:val="33"/>
            </w:pPr>
            <w:r>
              <w:rPr>
                <w:rFonts w:hint="eastAsia" w:eastAsia="宋体"/>
                <w:lang w:val="en-US" w:eastAsia="zh-CN"/>
              </w:rPr>
              <w:t>WA, MR repeater</w:t>
            </w:r>
          </w:p>
        </w:tc>
        <w:tc>
          <w:tcPr>
            <w:tcW w:w="3600" w:type="dxa"/>
            <w:noWrap w:val="0"/>
            <w:vAlign w:val="top"/>
          </w:tcPr>
          <w:p>
            <w:pPr>
              <w:pStyle w:val="33"/>
              <w:rPr>
                <w:rFonts w:cs="v5.0.0"/>
              </w:rPr>
            </w:pPr>
            <w:r>
              <w:rPr>
                <w:rFonts w:hint="eastAsia" w:eastAsia="宋体" w:cs="v5.0.0"/>
                <w:lang w:val="en-US" w:eastAsia="zh-CN"/>
              </w:rPr>
              <w:t>40</w:t>
            </w:r>
            <w:r>
              <w:rPr>
                <w:rFonts w:cs="v5.0.0"/>
              </w:rPr>
              <w:t xml:space="preserve"> MHz</w:t>
            </w:r>
          </w:p>
        </w:tc>
        <w:tc>
          <w:tcPr>
            <w:tcW w:w="1620" w:type="dxa"/>
            <w:noWrap w:val="0"/>
            <w:vAlign w:val="top"/>
          </w:tcPr>
          <w:p>
            <w:pPr>
              <w:pStyle w:val="33"/>
            </w:pPr>
            <w:r>
              <w:rPr>
                <w:rFonts w:cs="v5.0.0"/>
              </w:rPr>
              <w:t>33dB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3"/>
              <w:rPr>
                <w:rFonts w:hint="default" w:eastAsia="宋体" w:cs="Times New Roman"/>
                <w:lang w:val="en-US" w:eastAsia="zh-CN"/>
              </w:rPr>
            </w:pPr>
            <w:r>
              <w:rPr>
                <w:rFonts w:hint="eastAsia" w:eastAsia="宋体" w:cs="Times New Roman"/>
                <w:lang w:val="en-US" w:eastAsia="zh-CN"/>
              </w:rPr>
              <w:t>LA repeater</w:t>
            </w:r>
          </w:p>
        </w:tc>
        <w:tc>
          <w:tcPr>
            <w:tcW w:w="3600" w:type="dxa"/>
            <w:noWrap w:val="0"/>
            <w:vAlign w:val="top"/>
          </w:tcPr>
          <w:p>
            <w:pPr>
              <w:pStyle w:val="33"/>
              <w:rPr>
                <w:rFonts w:eastAsia="Times New Roman" w:cs="Times New Roman"/>
              </w:rPr>
            </w:pPr>
            <w:r>
              <w:rPr>
                <w:rFonts w:hint="eastAsia" w:eastAsia="宋体" w:cs="Times New Roman"/>
                <w:lang w:val="en-US" w:eastAsia="zh-CN"/>
              </w:rPr>
              <w:t>20</w:t>
            </w:r>
            <w:r>
              <w:rPr>
                <w:rFonts w:eastAsia="Times New Roman" w:cs="Times New Roman"/>
              </w:rPr>
              <w:t xml:space="preserve"> MHz</w:t>
            </w:r>
          </w:p>
        </w:tc>
        <w:tc>
          <w:tcPr>
            <w:tcW w:w="1620" w:type="dxa"/>
            <w:noWrap w:val="0"/>
            <w:vAlign w:val="top"/>
          </w:tcPr>
          <w:p>
            <w:pPr>
              <w:pStyle w:val="33"/>
              <w:rPr>
                <w:rFonts w:eastAsia="Times New Roman" w:cs="Times New Roman"/>
              </w:rPr>
            </w:pPr>
            <w:r>
              <w:rPr>
                <w:rFonts w:eastAsia="Times New Roman" w:cs="Times New Roman"/>
              </w:rPr>
              <w:t>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3"/>
              <w:rPr>
                <w:rFonts w:eastAsia="Times New Roman" w:cs="Times New Roman"/>
              </w:rPr>
            </w:pPr>
            <w:r>
              <w:rPr>
                <w:rFonts w:hint="eastAsia" w:eastAsia="宋体" w:cs="Times New Roman"/>
                <w:lang w:val="en-US" w:eastAsia="zh-CN"/>
              </w:rPr>
              <w:t>LA repeater</w:t>
            </w:r>
          </w:p>
        </w:tc>
        <w:tc>
          <w:tcPr>
            <w:tcW w:w="3600" w:type="dxa"/>
            <w:noWrap w:val="0"/>
            <w:vAlign w:val="top"/>
          </w:tcPr>
          <w:p>
            <w:pPr>
              <w:pStyle w:val="33"/>
              <w:rPr>
                <w:rFonts w:eastAsia="Times New Roman" w:cs="Times New Roman"/>
              </w:rPr>
            </w:pPr>
            <w:r>
              <w:rPr>
                <w:rFonts w:hint="eastAsia" w:eastAsia="宋体" w:cs="Times New Roman"/>
                <w:lang w:val="en-US" w:eastAsia="zh-CN"/>
              </w:rPr>
              <w:t>4</w:t>
            </w:r>
            <w:r>
              <w:rPr>
                <w:rFonts w:eastAsia="Times New Roman" w:cs="Times New Roman"/>
              </w:rPr>
              <w:t>0 MHz</w:t>
            </w:r>
          </w:p>
        </w:tc>
        <w:tc>
          <w:tcPr>
            <w:tcW w:w="1620" w:type="dxa"/>
            <w:noWrap w:val="0"/>
            <w:vAlign w:val="top"/>
          </w:tcPr>
          <w:p>
            <w:pPr>
              <w:pStyle w:val="33"/>
              <w:rPr>
                <w:rFonts w:eastAsia="Times New Roman" w:cs="Times New Roman"/>
              </w:rPr>
            </w:pPr>
            <w:r>
              <w:rPr>
                <w:rFonts w:eastAsia="Times New Roman" w:cs="Times New Roman"/>
              </w:rPr>
              <w:t>20dB</w:t>
            </w:r>
          </w:p>
        </w:tc>
      </w:tr>
    </w:tbl>
    <w:p>
      <w:pPr>
        <w:jc w:val="both"/>
        <w:rPr>
          <w:rFonts w:hint="eastAsia"/>
          <w:b/>
          <w:bCs/>
          <w:lang w:val="en-US" w:eastAsia="zh-CN"/>
        </w:rPr>
      </w:pP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 xml:space="preserve">2.3. </w:t>
      </w:r>
      <w:r>
        <w:rPr>
          <w:rFonts w:ascii="Arial" w:hAnsi="Arial"/>
          <w:sz w:val="28"/>
          <w:szCs w:val="18"/>
          <w:lang w:val="en-US" w:eastAsia="zh-CN"/>
        </w:rPr>
        <w:t>Input IMD requirements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overflowPunct/>
              <w:autoSpaceDE/>
              <w:autoSpaceDN/>
              <w:adjustRightInd/>
              <w:textAlignment w:val="auto"/>
              <w:rPr>
                <w:rFonts w:eastAsia="等线"/>
                <w:iCs/>
                <w:color w:val="0070C0"/>
                <w:lang w:val="en-US" w:eastAsia="zh-CN"/>
              </w:rPr>
            </w:pPr>
            <w:r>
              <w:rPr>
                <w:rFonts w:eastAsia="等线"/>
                <w:iCs/>
                <w:color w:val="0070C0"/>
                <w:lang w:val="en-US" w:eastAsia="zh-CN"/>
              </w:rPr>
              <w:t>Define 2CW signals as interference signal for input IMD</w:t>
            </w:r>
          </w:p>
          <w:p>
            <w:pPr>
              <w:overflowPunct/>
              <w:autoSpaceDE/>
              <w:autoSpaceDN/>
              <w:adjustRightInd/>
              <w:textAlignment w:val="auto"/>
              <w:rPr>
                <w:rFonts w:eastAsia="等线"/>
                <w:iCs/>
                <w:strike/>
                <w:color w:val="0070C0"/>
                <w:lang w:val="en-US" w:eastAsia="zh-CN"/>
              </w:rPr>
            </w:pPr>
          </w:p>
          <w:p>
            <w:p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FFS: </w:t>
            </w:r>
            <w:r>
              <w:rPr>
                <w:rFonts w:hint="eastAsia" w:eastAsia="等线"/>
                <w:iCs/>
                <w:color w:val="0070C0"/>
                <w:lang w:val="en-US" w:eastAsia="zh-CN"/>
              </w:rPr>
              <w:t>I</w:t>
            </w:r>
            <w:r>
              <w:rPr>
                <w:rFonts w:eastAsia="等线"/>
                <w:iCs/>
                <w:color w:val="0070C0"/>
                <w:lang w:val="en-US" w:eastAsia="zh-CN"/>
              </w:rPr>
              <w:t>MD testing points</w:t>
            </w:r>
          </w:p>
          <w:p>
            <w:pPr>
              <w:numPr>
                <w:ilvl w:val="0"/>
                <w:numId w:val="5"/>
              </w:numPr>
              <w:overflowPunct/>
              <w:autoSpaceDE/>
              <w:autoSpaceDN/>
              <w:adjustRightInd/>
              <w:textAlignment w:val="auto"/>
              <w:rPr>
                <w:rFonts w:eastAsia="等线"/>
                <w:iCs/>
                <w:color w:val="0070C0"/>
                <w:lang w:val="en-US" w:eastAsia="zh-CN"/>
              </w:rPr>
            </w:pPr>
            <w:r>
              <w:rPr>
                <w:rFonts w:eastAsia="等线"/>
                <w:iCs/>
                <w:color w:val="0070C0"/>
                <w:lang w:val="en-US" w:eastAsia="zh-CN"/>
              </w:rPr>
              <w:t xml:space="preserve">Option 1: </w:t>
            </w:r>
            <w:r>
              <w:rPr>
                <w:rFonts w:hint="eastAsia" w:eastAsia="等线"/>
                <w:iCs/>
                <w:color w:val="0070C0"/>
                <w:lang w:val="en-US" w:eastAsia="zh-CN"/>
              </w:rPr>
              <w:t>[</w:t>
            </w:r>
            <w:r>
              <w:rPr>
                <w:rFonts w:eastAsia="等线"/>
                <w:iCs/>
                <w:color w:val="0070C0"/>
                <w:lang w:val="en-US" w:eastAsia="zh-CN"/>
              </w:rPr>
              <w:t>3] testing point, the begin, center and end frequency position in the passband</w:t>
            </w:r>
          </w:p>
          <w:p>
            <w:pPr>
              <w:numPr>
                <w:ilvl w:val="0"/>
                <w:numId w:val="5"/>
              </w:numPr>
              <w:overflowPunct/>
              <w:autoSpaceDE/>
              <w:autoSpaceDN/>
              <w:adjustRightInd/>
              <w:textAlignment w:val="auto"/>
              <w:rPr>
                <w:rFonts w:eastAsia="等线"/>
                <w:iCs/>
                <w:color w:val="0070C0"/>
                <w:lang w:val="en-US" w:eastAsia="zh-CN"/>
              </w:rPr>
            </w:pPr>
            <w:r>
              <w:rPr>
                <w:rFonts w:eastAsia="等线"/>
                <w:iCs/>
                <w:color w:val="0070C0"/>
                <w:lang w:val="en-US" w:eastAsia="zh-CN"/>
              </w:rPr>
              <w:t>Option 2: Test every X MHz, where X may depend on the passband bandwidth. FFS value(s) of X</w:t>
            </w:r>
          </w:p>
          <w:p>
            <w:pPr>
              <w:numPr>
                <w:ilvl w:val="0"/>
                <w:numId w:val="5"/>
              </w:numPr>
              <w:overflowPunct/>
              <w:autoSpaceDE/>
              <w:autoSpaceDN/>
              <w:adjustRightInd/>
              <w:textAlignment w:val="auto"/>
              <w:rPr>
                <w:rFonts w:eastAsia="Yu Mincho"/>
                <w:szCs w:val="24"/>
                <w:highlight w:val="green"/>
                <w:lang w:eastAsia="zh-CN"/>
              </w:rPr>
            </w:pPr>
            <w:r>
              <w:rPr>
                <w:rFonts w:eastAsia="等线"/>
                <w:iCs/>
                <w:color w:val="0070C0"/>
                <w:lang w:val="en-US" w:eastAsia="zh-CN"/>
              </w:rPr>
              <w:t>Option 3: Only the center of passband</w:t>
            </w:r>
          </w:p>
        </w:tc>
      </w:tr>
    </w:tbl>
    <w:p>
      <w:pPr>
        <w:rPr>
          <w:rFonts w:hint="default" w:cs="v4.1.0"/>
          <w:lang w:val="en-US" w:eastAsia="zh-CN"/>
        </w:rPr>
      </w:pPr>
      <w:r>
        <w:rPr>
          <w:rFonts w:hint="eastAsia" w:cs="v4.1.0"/>
          <w:lang w:val="en-US" w:eastAsia="zh-CN"/>
        </w:rPr>
        <w:t>Since option 3 has been used in past for UTRA and E-UTRA based repeater, therefore we don</w:t>
      </w:r>
      <w:r>
        <w:rPr>
          <w:rFonts w:hint="default" w:cs="v4.1.0"/>
          <w:lang w:val="en-US" w:eastAsia="zh-CN"/>
        </w:rPr>
        <w:t>’</w:t>
      </w:r>
      <w:r>
        <w:rPr>
          <w:rFonts w:hint="eastAsia" w:cs="v4.1.0"/>
          <w:lang w:val="en-US" w:eastAsia="zh-CN"/>
        </w:rPr>
        <w:t>t see strong motivation to further increasing IMD testing points.</w:t>
      </w:r>
    </w:p>
    <w:p>
      <w:pPr>
        <w:rPr>
          <w:rFonts w:hint="default"/>
          <w:lang w:val="en-US" w:eastAsia="zh-CN"/>
        </w:rPr>
      </w:pPr>
      <w:r>
        <w:rPr>
          <w:rFonts w:hint="eastAsia" w:cs="v4.1.0"/>
          <w:b/>
          <w:bCs/>
          <w:lang w:val="en-US" w:eastAsia="zh-CN"/>
        </w:rPr>
        <w:t>Proposal 2:</w:t>
      </w:r>
      <w:r>
        <w:rPr>
          <w:rFonts w:hint="eastAsia" w:cs="v4.1.0"/>
          <w:b w:val="0"/>
          <w:bCs w:val="0"/>
          <w:lang w:val="en-US" w:eastAsia="zh-CN"/>
        </w:rPr>
        <w:t xml:space="preserve"> propose to use two CW signals the same as LTE repeater with </w:t>
      </w:r>
      <w:r>
        <w:rPr>
          <w:rFonts w:cs="v4.1.0"/>
        </w:rPr>
        <w:t>intermodulation product is positioned in the centre of the pass band</w:t>
      </w:r>
      <w:r>
        <w:rPr>
          <w:rFonts w:hint="eastAsia" w:cs="v4.1.0"/>
          <w:lang w:val="en-US" w:eastAsia="zh-CN"/>
        </w:rPr>
        <w:t>.</w:t>
      </w:r>
      <w:r>
        <w:rPr>
          <w:rFonts w:hint="eastAsia" w:cs="v4.1.0"/>
          <w:b w:val="0"/>
          <w:bCs w:val="0"/>
          <w:lang w:val="en-US" w:eastAsia="zh-CN"/>
        </w:rPr>
        <w:t xml:space="preserve"> </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rPr>
          <w:rFonts w:hint="default" w:eastAsiaTheme="minorEastAsia"/>
          <w:highlight w:val="none"/>
          <w:lang w:val="en-US" w:eastAsia="zh-CN"/>
        </w:rPr>
      </w:pPr>
      <w:r>
        <w:rPr>
          <w:rFonts w:hint="eastAsia" w:eastAsiaTheme="minorEastAsia"/>
          <w:b/>
          <w:bCs/>
          <w:highlight w:val="none"/>
          <w:lang w:val="en-US" w:eastAsia="zh-CN"/>
        </w:rPr>
        <w:t>Observation 1:</w:t>
      </w:r>
      <w:r>
        <w:rPr>
          <w:rFonts w:hint="eastAsia" w:eastAsiaTheme="minorEastAsia"/>
          <w:highlight w:val="none"/>
          <w:lang w:val="en-US" w:eastAsia="zh-CN"/>
        </w:rPr>
        <w:t xml:space="preserve"> for band 7, band 22 and band 30 in LTE based repeater spec, its frequency range is above 2GHz with its expected pass-band bandwidth larger than 20MHz in band 7 and band 22, the same frequency offset breaking point for out of band gain is reused. </w:t>
      </w:r>
    </w:p>
    <w:p>
      <w:pPr>
        <w:jc w:val="both"/>
        <w:rPr>
          <w:rFonts w:hint="default"/>
          <w:lang w:val="en-US" w:eastAsia="zh-CN"/>
        </w:rPr>
      </w:pPr>
      <w:r>
        <w:rPr>
          <w:rFonts w:hint="eastAsia"/>
          <w:b/>
          <w:bCs/>
          <w:lang w:val="en-US" w:eastAsia="zh-CN"/>
        </w:rPr>
        <w:t>Proposal 1:</w:t>
      </w:r>
      <w:r>
        <w:rPr>
          <w:rFonts w:hint="eastAsia"/>
          <w:lang w:val="en-US" w:eastAsia="zh-CN"/>
        </w:rPr>
        <w:t xml:space="preserve"> </w:t>
      </w:r>
      <w:r>
        <w:rPr>
          <w:rFonts w:hint="eastAsia"/>
          <w:b/>
          <w:bCs/>
          <w:lang w:val="en-US" w:eastAsia="zh-CN"/>
        </w:rPr>
        <w:t xml:space="preserve">for the out of band gain for WA/MR class:  </w:t>
      </w: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1</w:t>
      </w:r>
      <w:r>
        <w:rPr>
          <w:rFonts w:cs="v4.1.0"/>
        </w:rPr>
        <w:t>: Out of band gain limits 1</w:t>
      </w:r>
      <w:r>
        <w:rPr>
          <w:rFonts w:hint="eastAsia" w:cs="v4.1.0"/>
          <w:lang w:val="en-US" w:eastAsia="zh-CN"/>
        </w:rPr>
        <w:t xml:space="preserve"> for </w:t>
      </w: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rFonts w:cs="v4.1.0"/>
                <w:highlight w:val="none"/>
              </w:rPr>
              <w:t xml:space="preserve">0,2 </w:t>
            </w:r>
            <w:r>
              <w:rPr>
                <w:rFonts w:cs="v4.1.0"/>
                <w:highlight w:val="none"/>
              </w:rPr>
              <w:sym w:font="Symbol" w:char="F0A3"/>
            </w:r>
            <w:r>
              <w:rPr>
                <w:rFonts w:cs="v4.1.0"/>
                <w:highlight w:val="none"/>
              </w:rPr>
              <w:t xml:space="preserve"> f_offset_CW &lt; 1,0 MHz</w:t>
            </w:r>
          </w:p>
        </w:tc>
        <w:tc>
          <w:tcPr>
            <w:tcW w:w="1633" w:type="dxa"/>
            <w:shd w:val="clear" w:color="auto" w:fill="C7DAF1" w:themeFill="text2" w:themeFillTint="32"/>
            <w:noWrap w:val="0"/>
            <w:vAlign w:val="center"/>
          </w:tcPr>
          <w:p>
            <w:pPr>
              <w:pStyle w:val="33"/>
              <w:jc w:val="center"/>
              <w:rPr>
                <w:highlight w:val="none"/>
              </w:rPr>
            </w:pPr>
            <w:r>
              <w:rPr>
                <w:highlight w:val="none"/>
              </w:rP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4.1.0"/>
                <w:highlight w:val="none"/>
              </w:rPr>
              <w:t xml:space="preserve">1,0 </w:t>
            </w:r>
            <w:r>
              <w:rPr>
                <w:rFonts w:cs="v4.1.0"/>
                <w:highlight w:val="none"/>
              </w:rPr>
              <w:sym w:font="Symbol" w:char="F0A3"/>
            </w:r>
            <w:r>
              <w:rPr>
                <w:rFonts w:cs="v4.1.0"/>
                <w:highlight w:val="none"/>
              </w:rPr>
              <w:t xml:space="preserve"> f_offset_CW &lt; </w:t>
            </w:r>
            <w:r>
              <w:rPr>
                <w:rFonts w:hint="eastAsia" w:eastAsia="宋体" w:cs="v4.1.0"/>
                <w:highlight w:val="none"/>
                <w:lang w:val="en-US" w:eastAsia="zh-CN"/>
              </w:rPr>
              <w:t>5</w:t>
            </w:r>
            <w:r>
              <w:rPr>
                <w:rFonts w:cs="v4.1.0"/>
                <w:highlight w:val="none"/>
              </w:rPr>
              <w:t>,0 MHz</w:t>
            </w:r>
          </w:p>
        </w:tc>
        <w:tc>
          <w:tcPr>
            <w:tcW w:w="1633" w:type="dxa"/>
            <w:shd w:val="clear" w:color="auto" w:fill="92D050"/>
            <w:noWrap w:val="0"/>
            <w:vAlign w:val="top"/>
          </w:tcPr>
          <w:p>
            <w:pPr>
              <w:pStyle w:val="33"/>
              <w:rPr>
                <w:highlight w:val="none"/>
              </w:rPr>
            </w:pPr>
            <w:r>
              <w:rPr>
                <w:highlight w:val="none"/>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rPr>
            </w:pPr>
            <w:r>
              <w:rPr>
                <w:rFonts w:hint="eastAsia" w:eastAsia="宋体" w:cs="v4.1.0"/>
                <w:lang w:val="en-US" w:eastAsia="zh-CN"/>
              </w:rPr>
              <w:t>5</w:t>
            </w:r>
            <w:r>
              <w:rPr>
                <w:rFonts w:cs="v4.1.0"/>
              </w:rPr>
              <w:t xml:space="preserve">,0 </w:t>
            </w:r>
            <w:r>
              <w:rPr>
                <w:rFonts w:cs="v4.1.0"/>
              </w:rPr>
              <w:sym w:font="Symbol" w:char="F0A3"/>
            </w:r>
            <w:r>
              <w:rPr>
                <w:rFonts w:cs="v4.1.0"/>
              </w:rPr>
              <w:t xml:space="preserve"> f_offset_CW &lt; </w:t>
            </w:r>
            <w:r>
              <w:rPr>
                <w:rFonts w:hint="eastAsia" w:eastAsia="宋体" w:cs="v4.1.0"/>
                <w:lang w:val="en-US" w:eastAsia="zh-CN"/>
              </w:rPr>
              <w:t>1</w:t>
            </w:r>
            <w:r>
              <w:rPr>
                <w:rFonts w:cs="v4.1.0"/>
              </w:rPr>
              <w:t>0,0 MHz</w:t>
            </w:r>
          </w:p>
        </w:tc>
        <w:tc>
          <w:tcPr>
            <w:tcW w:w="1633" w:type="dxa"/>
            <w:shd w:val="clear" w:color="auto" w:fill="92D050"/>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FFFF00"/>
            <w:noWrap w:val="0"/>
            <w:vAlign w:val="top"/>
          </w:tcPr>
          <w:p>
            <w:pPr>
              <w:pStyle w:val="33"/>
              <w:rPr>
                <w:rFonts w:cs="v4.1.0"/>
              </w:rPr>
            </w:pPr>
            <w:r>
              <w:rPr>
                <w:rFonts w:hint="eastAsia" w:eastAsia="宋体" w:cs="v4.1.0"/>
                <w:lang w:val="en-US" w:eastAsia="zh-CN"/>
              </w:rPr>
              <w:t>1</w:t>
            </w:r>
            <w:r>
              <w:rPr>
                <w:rFonts w:cs="v4.1.0"/>
              </w:rPr>
              <w:t xml:space="preserve">0,0 MHz </w:t>
            </w:r>
            <w:r>
              <w:rPr>
                <w:rFonts w:cs="v4.1.0"/>
              </w:rPr>
              <w:sym w:font="Symbol" w:char="F0A3"/>
            </w:r>
            <w:r>
              <w:rPr>
                <w:rFonts w:cs="v4.1.0"/>
              </w:rPr>
              <w:t xml:space="preserve"> f_offset_CW</w:t>
            </w:r>
          </w:p>
        </w:tc>
        <w:tc>
          <w:tcPr>
            <w:tcW w:w="1633" w:type="dxa"/>
            <w:shd w:val="clear" w:color="auto" w:fill="FFFF00"/>
            <w:noWrap w:val="0"/>
            <w:vAlign w:val="top"/>
          </w:tcPr>
          <w:p>
            <w:pPr>
              <w:pStyle w:val="33"/>
            </w:pPr>
            <w:r>
              <w:t>35 dB</w:t>
            </w:r>
          </w:p>
        </w:tc>
      </w:tr>
    </w:tbl>
    <w:p>
      <w:pPr>
        <w:rPr>
          <w:rFonts w:hint="eastAsia" w:eastAsiaTheme="minorEastAsia"/>
          <w:b/>
          <w:bCs/>
          <w:highlight w:val="none"/>
          <w:lang w:val="en-US" w:eastAsia="zh-CN"/>
        </w:rPr>
      </w:pPr>
    </w:p>
    <w:p>
      <w:pPr>
        <w:pStyle w:val="42"/>
        <w:keepNext/>
        <w:keepLines/>
        <w:pageBreakBefore w:val="0"/>
        <w:widowControl/>
        <w:kinsoku/>
        <w:wordWrap/>
        <w:overflowPunct w:val="0"/>
        <w:topLinePunct w:val="0"/>
        <w:autoSpaceDE w:val="0"/>
        <w:autoSpaceDN w:val="0"/>
        <w:bidi w:val="0"/>
        <w:adjustRightInd w:val="0"/>
        <w:snapToGrid/>
        <w:textAlignment w:val="baseline"/>
        <w:outlineLvl w:val="9"/>
        <w:rPr>
          <w:rFonts w:hint="default" w:eastAsia="宋体" w:cs="v4.1.0"/>
          <w:lang w:val="en-US" w:eastAsia="zh-CN"/>
        </w:rPr>
      </w:pPr>
      <w:r>
        <w:rPr>
          <w:rFonts w:cs="v4.1.0"/>
        </w:rPr>
        <w:t xml:space="preserve">Table </w:t>
      </w:r>
      <w:r>
        <w:rPr>
          <w:rFonts w:hint="eastAsia" w:cs="v4.1.0"/>
          <w:lang w:val="en-US" w:eastAsia="zh-CN"/>
        </w:rPr>
        <w:t>2</w:t>
      </w:r>
      <w:r>
        <w:rPr>
          <w:rFonts w:cs="v4.1.0"/>
        </w:rPr>
        <w:t xml:space="preserve">: Out of band gain limits </w:t>
      </w:r>
      <w:r>
        <w:rPr>
          <w:rFonts w:hint="eastAsia" w:cs="v4.1.0"/>
          <w:lang w:val="en-US" w:eastAsia="zh-CN"/>
        </w:rPr>
        <w:t xml:space="preserve">2 for </w:t>
      </w:r>
      <w:r>
        <w:rPr>
          <w:highlight w:val="none"/>
          <w:lang w:eastAsia="zh-CN"/>
        </w:rPr>
        <w:t>200 MHz</w:t>
      </w:r>
      <w:r>
        <w:rPr>
          <w:highlight w:val="none"/>
        </w:rPr>
        <w:t xml:space="preserve"> &lt; F</w:t>
      </w:r>
      <w:r>
        <w:rPr>
          <w:highlight w:val="none"/>
          <w:vertAlign w:val="subscript"/>
        </w:rPr>
        <w:t>DL,high</w:t>
      </w:r>
      <w:r>
        <w:rPr>
          <w:highlight w:val="none"/>
        </w:rPr>
        <w:t xml:space="preserve"> – F</w:t>
      </w:r>
      <w:r>
        <w:rPr>
          <w:highlight w:val="none"/>
          <w:vertAlign w:val="subscript"/>
        </w:rPr>
        <w:t>DL,low</w:t>
      </w:r>
      <w:r>
        <w:rPr>
          <w:highlight w:val="none"/>
        </w:rPr>
        <w:t xml:space="preserve"> </w:t>
      </w:r>
      <w:r>
        <w:rPr>
          <w:highlight w:val="none"/>
        </w:rPr>
        <w:sym w:font="Symbol" w:char="00A3"/>
      </w:r>
      <w:r>
        <w:rPr>
          <w:highlight w:val="none"/>
          <w:lang w:eastAsia="zh-CN"/>
        </w:rPr>
        <w:t xml:space="preserve"> 9</w:t>
      </w:r>
      <w:r>
        <w:rPr>
          <w:highlight w:val="none"/>
        </w:rPr>
        <w:t>00 MHz</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2"/>
        <w:gridCol w:w="16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noWrap w:val="0"/>
            <w:vAlign w:val="top"/>
          </w:tcPr>
          <w:p>
            <w:pPr>
              <w:pStyle w:val="32"/>
            </w:pPr>
            <w:r>
              <w:t>Frequency offset, f_offset_CW</w:t>
            </w:r>
          </w:p>
        </w:tc>
        <w:tc>
          <w:tcPr>
            <w:tcW w:w="1633" w:type="dxa"/>
            <w:noWrap w:val="0"/>
            <w:vAlign w:val="top"/>
          </w:tcPr>
          <w:p>
            <w:pPr>
              <w:pStyle w:val="32"/>
            </w:pPr>
            <w:r>
              <w:t>Maximum gain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C7DAF1" w:themeFill="text2" w:themeFillTint="32"/>
            <w:noWrap w:val="0"/>
            <w:vAlign w:val="center"/>
          </w:tcPr>
          <w:p>
            <w:pPr>
              <w:pStyle w:val="33"/>
              <w:jc w:val="center"/>
              <w:rPr>
                <w:rFonts w:cs="v4.1.0"/>
                <w:highlight w:val="none"/>
              </w:rPr>
            </w:pPr>
            <w:r>
              <w:rPr>
                <w:rFonts w:cs="v4.1.0"/>
                <w:highlight w:val="none"/>
              </w:rPr>
              <w:t xml:space="preserve">0,2 </w:t>
            </w:r>
            <w:r>
              <w:rPr>
                <w:rFonts w:cs="v4.1.0"/>
                <w:highlight w:val="none"/>
              </w:rPr>
              <w:sym w:font="Symbol" w:char="F0A3"/>
            </w:r>
            <w:r>
              <w:rPr>
                <w:rFonts w:cs="v4.1.0"/>
                <w:highlight w:val="none"/>
              </w:rPr>
              <w:t xml:space="preserve"> f_offset_CW &lt; 1,0 MHz</w:t>
            </w:r>
          </w:p>
        </w:tc>
        <w:tc>
          <w:tcPr>
            <w:tcW w:w="1633" w:type="dxa"/>
            <w:shd w:val="clear" w:color="auto" w:fill="C7DAF1" w:themeFill="text2" w:themeFillTint="32"/>
            <w:noWrap w:val="0"/>
            <w:vAlign w:val="center"/>
          </w:tcPr>
          <w:p>
            <w:pPr>
              <w:pStyle w:val="33"/>
              <w:jc w:val="center"/>
              <w:rPr>
                <w:highlight w:val="none"/>
              </w:rPr>
            </w:pPr>
            <w:r>
              <w:rPr>
                <w:highlight w:val="none"/>
              </w:rPr>
              <w:t>60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highlight w:val="none"/>
              </w:rPr>
            </w:pPr>
            <w:r>
              <w:rPr>
                <w:rFonts w:cs="v4.1.0"/>
                <w:highlight w:val="none"/>
              </w:rPr>
              <w:t xml:space="preserve">1,0 </w:t>
            </w:r>
            <w:r>
              <w:rPr>
                <w:rFonts w:cs="v4.1.0"/>
                <w:highlight w:val="none"/>
              </w:rPr>
              <w:sym w:font="Symbol" w:char="F0A3"/>
            </w:r>
            <w:r>
              <w:rPr>
                <w:rFonts w:cs="v4.1.0"/>
                <w:highlight w:val="none"/>
              </w:rPr>
              <w:t xml:space="preserve"> f_offset_CW &lt; </w:t>
            </w:r>
            <w:r>
              <w:rPr>
                <w:rFonts w:hint="eastAsia" w:eastAsia="宋体" w:cs="v4.1.0"/>
                <w:highlight w:val="none"/>
                <w:lang w:val="en-US" w:eastAsia="zh-CN"/>
              </w:rPr>
              <w:t>20</w:t>
            </w:r>
            <w:r>
              <w:rPr>
                <w:rFonts w:cs="v4.1.0"/>
                <w:highlight w:val="none"/>
              </w:rPr>
              <w:t>,0 MHz</w:t>
            </w:r>
          </w:p>
        </w:tc>
        <w:tc>
          <w:tcPr>
            <w:tcW w:w="1633" w:type="dxa"/>
            <w:shd w:val="clear" w:color="auto" w:fill="92D050"/>
            <w:noWrap w:val="0"/>
            <w:vAlign w:val="top"/>
          </w:tcPr>
          <w:p>
            <w:pPr>
              <w:pStyle w:val="33"/>
              <w:rPr>
                <w:highlight w:val="none"/>
              </w:rPr>
            </w:pPr>
            <w:r>
              <w:rPr>
                <w:highlight w:val="none"/>
              </w:rP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92D050"/>
            <w:noWrap w:val="0"/>
            <w:vAlign w:val="top"/>
          </w:tcPr>
          <w:p>
            <w:pPr>
              <w:pStyle w:val="33"/>
              <w:rPr>
                <w:rFonts w:cs="v4.1.0"/>
              </w:rPr>
            </w:pPr>
            <w:r>
              <w:rPr>
                <w:rFonts w:hint="eastAsia" w:eastAsia="宋体" w:cs="v4.1.0"/>
                <w:lang w:val="en-US" w:eastAsia="zh-CN"/>
              </w:rPr>
              <w:t>20</w:t>
            </w:r>
            <w:r>
              <w:rPr>
                <w:rFonts w:cs="v4.1.0"/>
              </w:rPr>
              <w:t xml:space="preserve">,0 </w:t>
            </w:r>
            <w:r>
              <w:rPr>
                <w:rFonts w:cs="v4.1.0"/>
              </w:rPr>
              <w:sym w:font="Symbol" w:char="F0A3"/>
            </w:r>
            <w:r>
              <w:rPr>
                <w:rFonts w:cs="v4.1.0"/>
              </w:rPr>
              <w:t xml:space="preserve"> f_offset_CW &lt; </w:t>
            </w:r>
            <w:r>
              <w:rPr>
                <w:rFonts w:hint="eastAsia" w:eastAsia="宋体" w:cs="v4.1.0"/>
                <w:lang w:val="en-US" w:eastAsia="zh-CN"/>
              </w:rPr>
              <w:t>4</w:t>
            </w:r>
            <w:r>
              <w:rPr>
                <w:rFonts w:cs="v4.1.0"/>
              </w:rPr>
              <w:t>0,0 MHz</w:t>
            </w:r>
          </w:p>
        </w:tc>
        <w:tc>
          <w:tcPr>
            <w:tcW w:w="1633" w:type="dxa"/>
            <w:shd w:val="clear" w:color="auto" w:fill="92D050"/>
            <w:noWrap w:val="0"/>
            <w:vAlign w:val="top"/>
          </w:tcPr>
          <w:p>
            <w:pPr>
              <w:pStyle w:val="33"/>
            </w:pPr>
            <w:r>
              <w:t>45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42" w:type="dxa"/>
            <w:shd w:val="clear" w:color="auto" w:fill="FFFF00"/>
            <w:noWrap w:val="0"/>
            <w:vAlign w:val="top"/>
          </w:tcPr>
          <w:p>
            <w:pPr>
              <w:pStyle w:val="33"/>
              <w:rPr>
                <w:rFonts w:cs="v4.1.0"/>
              </w:rPr>
            </w:pPr>
            <w:r>
              <w:rPr>
                <w:rFonts w:hint="eastAsia" w:eastAsia="宋体" w:cs="v4.1.0"/>
                <w:lang w:val="en-US" w:eastAsia="zh-CN"/>
              </w:rPr>
              <w:t>4</w:t>
            </w:r>
            <w:r>
              <w:rPr>
                <w:rFonts w:cs="v4.1.0"/>
              </w:rPr>
              <w:t xml:space="preserve">0,0 MHz </w:t>
            </w:r>
            <w:r>
              <w:rPr>
                <w:rFonts w:cs="v4.1.0"/>
              </w:rPr>
              <w:sym w:font="Symbol" w:char="F0A3"/>
            </w:r>
            <w:r>
              <w:rPr>
                <w:rFonts w:cs="v4.1.0"/>
              </w:rPr>
              <w:t xml:space="preserve"> f_offset_CW</w:t>
            </w:r>
          </w:p>
        </w:tc>
        <w:tc>
          <w:tcPr>
            <w:tcW w:w="1633" w:type="dxa"/>
            <w:shd w:val="clear" w:color="auto" w:fill="FFFF00"/>
            <w:noWrap w:val="0"/>
            <w:vAlign w:val="top"/>
          </w:tcPr>
          <w:p>
            <w:pPr>
              <w:pStyle w:val="33"/>
            </w:pPr>
            <w:r>
              <w:t>35 dB</w:t>
            </w:r>
          </w:p>
        </w:tc>
      </w:tr>
    </w:tbl>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2: for the repeater covers the whole 3GPP bands, to follow OOB gain in the table 1 and table 2 for further away from first 20MHz. </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3: for LA UL, 20dB could be applied if pass-band is only part of band;.</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4: for WA/MR/LA DL, LTE ACRR requirement could be reused for NR ACRR requirement for below 2.5GHz. </w:t>
      </w:r>
    </w:p>
    <w:p>
      <w:pPr>
        <w:jc w:val="both"/>
        <w:rPr>
          <w:rFonts w:hint="default" w:ascii="Times New Roman" w:hAnsi="Times New Roman" w:cs="Times New Roman"/>
          <w:b/>
          <w:bCs/>
          <w:lang w:val="en-US" w:eastAsia="zh-CN"/>
        </w:rPr>
      </w:pPr>
      <w:r>
        <w:rPr>
          <w:rFonts w:hint="eastAsia" w:ascii="Times New Roman" w:hAnsi="Times New Roman" w:cs="Times New Roman"/>
          <w:b/>
          <w:bCs/>
          <w:lang w:val="en-US" w:eastAsia="zh-CN"/>
        </w:rPr>
        <w:t xml:space="preserve">Proposal 5: for WA/MR/LA DL, NR ACRR requirement above 2.5GHz could be defined as following: </w:t>
      </w:r>
    </w:p>
    <w:p>
      <w:pPr>
        <w:pStyle w:val="42"/>
        <w:keepNext/>
        <w:keepLines/>
        <w:pageBreakBefore w:val="0"/>
        <w:widowControl/>
        <w:numPr>
          <w:ilvl w:val="0"/>
          <w:numId w:val="4"/>
        </w:numPr>
        <w:kinsoku/>
        <w:wordWrap/>
        <w:overflowPunct w:val="0"/>
        <w:topLinePunct w:val="0"/>
        <w:autoSpaceDE w:val="0"/>
        <w:autoSpaceDN w:val="0"/>
        <w:bidi w:val="0"/>
        <w:adjustRightInd w:val="0"/>
        <w:snapToGrid/>
        <w:ind w:left="420" w:leftChars="0" w:hanging="420" w:firstLineChars="0"/>
        <w:jc w:val="both"/>
        <w:textAlignment w:val="baseline"/>
        <w:outlineLvl w:val="9"/>
        <w:rPr>
          <w:rFonts w:hint="eastAsia" w:ascii="Times New Roman" w:hAnsi="Times New Roman" w:cs="Times New Roman" w:eastAsiaTheme="minorEastAsia"/>
          <w:b/>
          <w:bCs/>
          <w:kern w:val="2"/>
          <w:sz w:val="21"/>
          <w:szCs w:val="22"/>
          <w:highlight w:val="none"/>
          <w:lang w:val="en-US" w:eastAsia="zh-CN" w:bidi="ar-SA"/>
        </w:rPr>
      </w:pPr>
      <w:r>
        <w:rPr>
          <w:rFonts w:hint="eastAsia" w:ascii="Times New Roman" w:hAnsi="Times New Roman" w:cs="Times New Roman" w:eastAsiaTheme="minorEastAsia"/>
          <w:b/>
          <w:bCs/>
          <w:kern w:val="2"/>
          <w:sz w:val="21"/>
          <w:szCs w:val="22"/>
          <w:highlight w:val="none"/>
          <w:lang w:val="en-US" w:eastAsia="zh-CN" w:bidi="ar-SA"/>
        </w:rPr>
        <w:t>For above 2.5GHz with F</w:t>
      </w:r>
      <w:r>
        <w:rPr>
          <w:rFonts w:hint="eastAsia" w:ascii="Times New Roman" w:hAnsi="Times New Roman" w:cs="Times New Roman" w:eastAsiaTheme="minorEastAsia"/>
          <w:b/>
          <w:bCs/>
          <w:kern w:val="2"/>
          <w:sz w:val="21"/>
          <w:szCs w:val="22"/>
          <w:highlight w:val="none"/>
          <w:vertAlign w:val="subscript"/>
          <w:lang w:val="en-US" w:eastAsia="zh-CN" w:bidi="ar-SA"/>
        </w:rPr>
        <w:t>DL,high</w:t>
      </w:r>
      <w:r>
        <w:rPr>
          <w:rFonts w:hint="eastAsia" w:ascii="Times New Roman" w:hAnsi="Times New Roman" w:cs="Times New Roman" w:eastAsiaTheme="minorEastAsia"/>
          <w:b/>
          <w:bCs/>
          <w:kern w:val="2"/>
          <w:sz w:val="21"/>
          <w:szCs w:val="22"/>
          <w:highlight w:val="none"/>
          <w:lang w:val="en-US" w:eastAsia="zh-CN" w:bidi="ar-SA"/>
        </w:rPr>
        <w:t xml:space="preserve"> – F</w:t>
      </w:r>
      <w:r>
        <w:rPr>
          <w:rFonts w:hint="eastAsia" w:ascii="Times New Roman" w:hAnsi="Times New Roman" w:cs="Times New Roman" w:eastAsiaTheme="minorEastAsia"/>
          <w:b/>
          <w:bCs/>
          <w:kern w:val="2"/>
          <w:sz w:val="21"/>
          <w:szCs w:val="22"/>
          <w:highlight w:val="none"/>
          <w:vertAlign w:val="subscript"/>
          <w:lang w:val="en-US" w:eastAsia="zh-CN" w:bidi="ar-SA"/>
        </w:rPr>
        <w:t>DL,low</w:t>
      </w:r>
      <w:r>
        <w:rPr>
          <w:rFonts w:hint="eastAsia" w:ascii="Times New Roman" w:hAnsi="Times New Roman" w:cs="Times New Roman" w:eastAsiaTheme="minorEastAsia"/>
          <w:b/>
          <w:bCs/>
          <w:kern w:val="2"/>
          <w:sz w:val="21"/>
          <w:szCs w:val="22"/>
          <w:highlight w:val="none"/>
          <w:lang w:val="en-US" w:eastAsia="zh-CN" w:bidi="ar-SA"/>
        </w:rPr>
        <w:t xml:space="preserve"> </w:t>
      </w:r>
      <w:r>
        <w:rPr>
          <w:rFonts w:hint="eastAsia" w:ascii="Times New Roman" w:hAnsi="Times New Roman" w:cs="Times New Roman" w:eastAsiaTheme="minorEastAsia"/>
          <w:b/>
          <w:bCs/>
          <w:kern w:val="2"/>
          <w:sz w:val="21"/>
          <w:szCs w:val="22"/>
          <w:highlight w:val="none"/>
          <w:lang w:val="en-US" w:eastAsia="zh-CN" w:bidi="ar-SA"/>
        </w:rPr>
        <w:sym w:font="Symbol" w:char="00A3"/>
      </w:r>
      <w:r>
        <w:rPr>
          <w:rFonts w:hint="eastAsia" w:ascii="Times New Roman" w:hAnsi="Times New Roman" w:cs="Times New Roman" w:eastAsiaTheme="minorEastAsia"/>
          <w:b/>
          <w:bCs/>
          <w:kern w:val="2"/>
          <w:sz w:val="21"/>
          <w:szCs w:val="22"/>
          <w:highlight w:val="none"/>
          <w:lang w:val="en-US" w:eastAsia="zh-CN" w:bidi="ar-SA"/>
        </w:rPr>
        <w:t xml:space="preserve"> 200 MHz, the ACRR requirement could be reused. </w:t>
      </w:r>
    </w:p>
    <w:p>
      <w:pPr>
        <w:pStyle w:val="42"/>
        <w:keepNext/>
        <w:keepLines/>
        <w:pageBreakBefore w:val="0"/>
        <w:widowControl/>
        <w:numPr>
          <w:ilvl w:val="0"/>
          <w:numId w:val="4"/>
        </w:numPr>
        <w:kinsoku/>
        <w:wordWrap/>
        <w:overflowPunct w:val="0"/>
        <w:topLinePunct w:val="0"/>
        <w:autoSpaceDE w:val="0"/>
        <w:autoSpaceDN w:val="0"/>
        <w:bidi w:val="0"/>
        <w:adjustRightInd w:val="0"/>
        <w:snapToGrid/>
        <w:ind w:left="420" w:leftChars="0" w:hanging="420" w:firstLineChars="0"/>
        <w:jc w:val="both"/>
        <w:textAlignment w:val="baseline"/>
        <w:outlineLvl w:val="9"/>
        <w:rPr>
          <w:rFonts w:hint="default" w:ascii="Times New Roman" w:hAnsi="Times New Roman" w:cs="Times New Roman" w:eastAsiaTheme="minorEastAsia"/>
          <w:b/>
          <w:bCs/>
          <w:kern w:val="2"/>
          <w:sz w:val="21"/>
          <w:szCs w:val="22"/>
          <w:highlight w:val="none"/>
          <w:lang w:val="en-US" w:eastAsia="zh-CN" w:bidi="ar-SA"/>
        </w:rPr>
      </w:pPr>
      <w:r>
        <w:rPr>
          <w:rFonts w:hint="eastAsia" w:ascii="Times New Roman" w:hAnsi="Times New Roman" w:cs="Times New Roman" w:eastAsiaTheme="minorEastAsia"/>
          <w:b/>
          <w:bCs/>
          <w:kern w:val="2"/>
          <w:sz w:val="21"/>
          <w:szCs w:val="22"/>
          <w:highlight w:val="none"/>
          <w:lang w:val="en-US" w:eastAsia="zh-CN" w:bidi="ar-SA"/>
        </w:rPr>
        <w:t>For above 2.5GHz with 200 MHz &lt; F</w:t>
      </w:r>
      <w:r>
        <w:rPr>
          <w:rFonts w:hint="eastAsia" w:ascii="Times New Roman" w:hAnsi="Times New Roman" w:cs="Times New Roman" w:eastAsiaTheme="minorEastAsia"/>
          <w:b/>
          <w:bCs/>
          <w:kern w:val="2"/>
          <w:sz w:val="21"/>
          <w:szCs w:val="22"/>
          <w:highlight w:val="none"/>
          <w:vertAlign w:val="subscript"/>
          <w:lang w:val="en-US" w:eastAsia="zh-CN" w:bidi="ar-SA"/>
        </w:rPr>
        <w:t>DL,high</w:t>
      </w:r>
      <w:r>
        <w:rPr>
          <w:rFonts w:hint="eastAsia" w:ascii="Times New Roman" w:hAnsi="Times New Roman" w:cs="Times New Roman" w:eastAsiaTheme="minorEastAsia"/>
          <w:b/>
          <w:bCs/>
          <w:kern w:val="2"/>
          <w:sz w:val="21"/>
          <w:szCs w:val="22"/>
          <w:highlight w:val="none"/>
          <w:lang w:val="en-US" w:eastAsia="zh-CN" w:bidi="ar-SA"/>
        </w:rPr>
        <w:t xml:space="preserve"> – F</w:t>
      </w:r>
      <w:r>
        <w:rPr>
          <w:rFonts w:hint="eastAsia" w:ascii="Times New Roman" w:hAnsi="Times New Roman" w:cs="Times New Roman" w:eastAsiaTheme="minorEastAsia"/>
          <w:b/>
          <w:bCs/>
          <w:kern w:val="2"/>
          <w:sz w:val="21"/>
          <w:szCs w:val="22"/>
          <w:highlight w:val="none"/>
          <w:vertAlign w:val="subscript"/>
          <w:lang w:val="en-US" w:eastAsia="zh-CN" w:bidi="ar-SA"/>
        </w:rPr>
        <w:t>DL,low</w:t>
      </w:r>
      <w:r>
        <w:rPr>
          <w:rFonts w:hint="eastAsia" w:ascii="Times New Roman" w:hAnsi="Times New Roman" w:cs="Times New Roman" w:eastAsiaTheme="minorEastAsia"/>
          <w:b/>
          <w:bCs/>
          <w:kern w:val="2"/>
          <w:sz w:val="21"/>
          <w:szCs w:val="22"/>
          <w:highlight w:val="none"/>
          <w:lang w:val="en-US" w:eastAsia="zh-CN" w:bidi="ar-SA"/>
        </w:rPr>
        <w:t xml:space="preserve"> </w:t>
      </w:r>
      <w:r>
        <w:rPr>
          <w:rFonts w:hint="eastAsia" w:ascii="Times New Roman" w:hAnsi="Times New Roman" w:cs="Times New Roman" w:eastAsiaTheme="minorEastAsia"/>
          <w:b/>
          <w:bCs/>
          <w:kern w:val="2"/>
          <w:sz w:val="21"/>
          <w:szCs w:val="22"/>
          <w:highlight w:val="none"/>
          <w:lang w:val="en-US" w:eastAsia="zh-CN" w:bidi="ar-SA"/>
        </w:rPr>
        <w:sym w:font="Symbol" w:char="00A3"/>
      </w:r>
      <w:r>
        <w:rPr>
          <w:rFonts w:hint="eastAsia" w:ascii="Times New Roman" w:hAnsi="Times New Roman" w:cs="Times New Roman" w:eastAsiaTheme="minorEastAsia"/>
          <w:b/>
          <w:bCs/>
          <w:kern w:val="2"/>
          <w:sz w:val="21"/>
          <w:szCs w:val="22"/>
          <w:highlight w:val="none"/>
          <w:lang w:val="en-US" w:eastAsia="zh-CN" w:bidi="ar-SA"/>
        </w:rPr>
        <w:t xml:space="preserve"> 900 MHz, ACRR requirement could be defined as following</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061"/>
        <w:gridCol w:w="360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2"/>
            </w:pPr>
            <w:r>
              <w:t>Repeater maximum output power</w:t>
            </w:r>
          </w:p>
        </w:tc>
        <w:tc>
          <w:tcPr>
            <w:tcW w:w="3600" w:type="dxa"/>
            <w:noWrap w:val="0"/>
            <w:vAlign w:val="top"/>
          </w:tcPr>
          <w:p>
            <w:pPr>
              <w:pStyle w:val="32"/>
              <w:rPr>
                <w:rFonts w:cs="v5.0.0"/>
              </w:rPr>
            </w:pPr>
            <w:r>
              <w:rPr>
                <w:rFonts w:cs="v4.2.0"/>
              </w:rPr>
              <w:t xml:space="preserve">Channel offset from the centre frequency of the first or last </w:t>
            </w:r>
            <w:r>
              <w:rPr>
                <w:rFonts w:hint="eastAsia" w:eastAsia="宋体" w:cs="v4.2.0"/>
                <w:lang w:val="en-US" w:eastAsia="zh-CN"/>
              </w:rPr>
              <w:t>20</w:t>
            </w:r>
            <w:r>
              <w:rPr>
                <w:rFonts w:cs="v4.2.0"/>
              </w:rPr>
              <w:t>MHz channel within the pass band.</w:t>
            </w:r>
          </w:p>
        </w:tc>
        <w:tc>
          <w:tcPr>
            <w:tcW w:w="1620" w:type="dxa"/>
            <w:noWrap w:val="0"/>
            <w:vAlign w:val="top"/>
          </w:tcPr>
          <w:p>
            <w:pPr>
              <w:pStyle w:val="32"/>
            </w:pPr>
            <w:r>
              <w:rPr>
                <w:rFonts w:cs="v5.0.0"/>
              </w:rPr>
              <w:t>ACRR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3"/>
            </w:pPr>
            <w:r>
              <w:t xml:space="preserve">P </w:t>
            </w:r>
            <w:r>
              <w:rPr>
                <w:rFonts w:cs="v4.2.0"/>
              </w:rPr>
              <w:sym w:font="Symbol" w:char="F0B3"/>
            </w:r>
            <w:r>
              <w:t xml:space="preserve"> 31 dBm</w:t>
            </w:r>
          </w:p>
        </w:tc>
        <w:tc>
          <w:tcPr>
            <w:tcW w:w="3600" w:type="dxa"/>
            <w:noWrap w:val="0"/>
            <w:vAlign w:val="top"/>
          </w:tcPr>
          <w:p>
            <w:pPr>
              <w:pStyle w:val="33"/>
              <w:rPr>
                <w:rFonts w:cs="v5.0.0"/>
              </w:rPr>
            </w:pPr>
            <w:r>
              <w:rPr>
                <w:rFonts w:hint="eastAsia" w:eastAsia="宋体" w:cs="v5.0.0"/>
                <w:lang w:val="en-US" w:eastAsia="zh-CN"/>
              </w:rPr>
              <w:t>20</w:t>
            </w:r>
            <w:r>
              <w:rPr>
                <w:rFonts w:cs="v5.0.0"/>
              </w:rPr>
              <w:t xml:space="preserve"> MHz</w:t>
            </w:r>
          </w:p>
        </w:tc>
        <w:tc>
          <w:tcPr>
            <w:tcW w:w="1620" w:type="dxa"/>
            <w:noWrap w:val="0"/>
            <w:vAlign w:val="top"/>
          </w:tcPr>
          <w:p>
            <w:pPr>
              <w:pStyle w:val="33"/>
            </w:pPr>
            <w:r>
              <w:rPr>
                <w:rFonts w:cs="v5.0.0"/>
              </w:rPr>
              <w:t>33dB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3"/>
            </w:pPr>
            <w:r>
              <w:t xml:space="preserve">P </w:t>
            </w:r>
            <w:r>
              <w:rPr>
                <w:rFonts w:cs="v4.2.0"/>
              </w:rPr>
              <w:sym w:font="Symbol" w:char="F0B3"/>
            </w:r>
            <w:r>
              <w:t xml:space="preserve"> 31 dBm</w:t>
            </w:r>
          </w:p>
        </w:tc>
        <w:tc>
          <w:tcPr>
            <w:tcW w:w="3600" w:type="dxa"/>
            <w:noWrap w:val="0"/>
            <w:vAlign w:val="top"/>
          </w:tcPr>
          <w:p>
            <w:pPr>
              <w:pStyle w:val="33"/>
              <w:rPr>
                <w:rFonts w:cs="v5.0.0"/>
              </w:rPr>
            </w:pPr>
            <w:r>
              <w:rPr>
                <w:rFonts w:hint="eastAsia" w:eastAsia="宋体" w:cs="v5.0.0"/>
                <w:lang w:val="en-US" w:eastAsia="zh-CN"/>
              </w:rPr>
              <w:t>40</w:t>
            </w:r>
            <w:r>
              <w:rPr>
                <w:rFonts w:cs="v5.0.0"/>
              </w:rPr>
              <w:t xml:space="preserve"> MHz</w:t>
            </w:r>
          </w:p>
        </w:tc>
        <w:tc>
          <w:tcPr>
            <w:tcW w:w="1620" w:type="dxa"/>
            <w:noWrap w:val="0"/>
            <w:vAlign w:val="top"/>
          </w:tcPr>
          <w:p>
            <w:pPr>
              <w:pStyle w:val="33"/>
            </w:pPr>
            <w:r>
              <w:rPr>
                <w:rFonts w:cs="v5.0.0"/>
              </w:rPr>
              <w:t>33dB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3"/>
              <w:rPr>
                <w:rFonts w:eastAsia="Times New Roman" w:cs="Times New Roman"/>
              </w:rPr>
            </w:pPr>
            <w:r>
              <w:rPr>
                <w:rFonts w:eastAsia="Times New Roman" w:cs="Times New Roman"/>
              </w:rPr>
              <w:t>P &lt; 31 dBm</w:t>
            </w:r>
          </w:p>
        </w:tc>
        <w:tc>
          <w:tcPr>
            <w:tcW w:w="3600" w:type="dxa"/>
            <w:noWrap w:val="0"/>
            <w:vAlign w:val="top"/>
          </w:tcPr>
          <w:p>
            <w:pPr>
              <w:pStyle w:val="33"/>
              <w:rPr>
                <w:rFonts w:eastAsia="Times New Roman" w:cs="Times New Roman"/>
              </w:rPr>
            </w:pPr>
            <w:r>
              <w:rPr>
                <w:rFonts w:hint="eastAsia" w:eastAsia="宋体" w:cs="Times New Roman"/>
                <w:lang w:val="en-US" w:eastAsia="zh-CN"/>
              </w:rPr>
              <w:t>20</w:t>
            </w:r>
            <w:r>
              <w:rPr>
                <w:rFonts w:eastAsia="Times New Roman" w:cs="Times New Roman"/>
              </w:rPr>
              <w:t xml:space="preserve"> MHz</w:t>
            </w:r>
          </w:p>
        </w:tc>
        <w:tc>
          <w:tcPr>
            <w:tcW w:w="1620" w:type="dxa"/>
            <w:noWrap w:val="0"/>
            <w:vAlign w:val="top"/>
          </w:tcPr>
          <w:p>
            <w:pPr>
              <w:pStyle w:val="33"/>
              <w:rPr>
                <w:rFonts w:eastAsia="Times New Roman" w:cs="Times New Roman"/>
              </w:rPr>
            </w:pPr>
            <w:r>
              <w:rPr>
                <w:rFonts w:eastAsia="Times New Roman" w:cs="Times New Roman"/>
              </w:rPr>
              <w:t>20dB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061" w:type="dxa"/>
            <w:noWrap w:val="0"/>
            <w:vAlign w:val="top"/>
          </w:tcPr>
          <w:p>
            <w:pPr>
              <w:pStyle w:val="33"/>
              <w:rPr>
                <w:rFonts w:eastAsia="Times New Roman" w:cs="Times New Roman"/>
              </w:rPr>
            </w:pPr>
            <w:r>
              <w:rPr>
                <w:rFonts w:eastAsia="Times New Roman" w:cs="Times New Roman"/>
              </w:rPr>
              <w:t>P &lt; 31 dBm</w:t>
            </w:r>
          </w:p>
        </w:tc>
        <w:tc>
          <w:tcPr>
            <w:tcW w:w="3600" w:type="dxa"/>
            <w:noWrap w:val="0"/>
            <w:vAlign w:val="top"/>
          </w:tcPr>
          <w:p>
            <w:pPr>
              <w:pStyle w:val="33"/>
              <w:rPr>
                <w:rFonts w:eastAsia="Times New Roman" w:cs="Times New Roman"/>
              </w:rPr>
            </w:pPr>
            <w:r>
              <w:rPr>
                <w:rFonts w:hint="eastAsia" w:eastAsia="宋体" w:cs="Times New Roman"/>
                <w:lang w:val="en-US" w:eastAsia="zh-CN"/>
              </w:rPr>
              <w:t>4</w:t>
            </w:r>
            <w:r>
              <w:rPr>
                <w:rFonts w:eastAsia="Times New Roman" w:cs="Times New Roman"/>
              </w:rPr>
              <w:t>0 MHz</w:t>
            </w:r>
          </w:p>
        </w:tc>
        <w:tc>
          <w:tcPr>
            <w:tcW w:w="1620" w:type="dxa"/>
            <w:noWrap w:val="0"/>
            <w:vAlign w:val="top"/>
          </w:tcPr>
          <w:p>
            <w:pPr>
              <w:pStyle w:val="33"/>
              <w:rPr>
                <w:rFonts w:eastAsia="Times New Roman" w:cs="Times New Roman"/>
              </w:rPr>
            </w:pPr>
            <w:r>
              <w:rPr>
                <w:rFonts w:eastAsia="Times New Roman" w:cs="Times New Roman"/>
              </w:rPr>
              <w:t>20dB</w:t>
            </w:r>
          </w:p>
        </w:tc>
      </w:tr>
    </w:tbl>
    <w:p>
      <w:pPr>
        <w:rPr>
          <w:rFonts w:hint="eastAsia" w:cs="Times New Roman" w:eastAsiaTheme="minorEastAsia"/>
          <w:kern w:val="2"/>
          <w:sz w:val="21"/>
          <w:szCs w:val="22"/>
          <w:highlight w:val="none"/>
          <w:lang w:val="en-US" w:eastAsia="zh-CN" w:bidi="ar-SA"/>
        </w:rPr>
      </w:pPr>
    </w:p>
    <w:p>
      <w:pPr>
        <w:pStyle w:val="52"/>
        <w:tabs>
          <w:tab w:val="left" w:pos="567"/>
          <w:tab w:val="clear" w:pos="1985"/>
        </w:tabs>
        <w:adjustRightInd w:val="0"/>
        <w:ind w:left="510" w:hanging="510"/>
        <w:rPr>
          <w:highlight w:val="none"/>
        </w:rPr>
      </w:pPr>
      <w:r>
        <w:rPr>
          <w:highlight w:val="none"/>
        </w:rPr>
        <w:t>References</w:t>
      </w:r>
    </w:p>
    <w:p>
      <w:pPr>
        <w:pStyle w:val="50"/>
        <w:numPr>
          <w:ilvl w:val="0"/>
          <w:numId w:val="6"/>
        </w:numPr>
        <w:rPr>
          <w:rFonts w:ascii="Times New Roman" w:hAnsi="Times New Roman" w:eastAsia="宋体" w:cs="Times New Roman"/>
          <w:sz w:val="20"/>
          <w:szCs w:val="20"/>
          <w:highlight w:val="none"/>
        </w:rPr>
      </w:pPr>
      <w:r>
        <w:rPr>
          <w:rFonts w:hint="eastAsia" w:ascii="Times New Roman" w:hAnsi="Times New Roman" w:eastAsia="宋体" w:cs="Times New Roman"/>
          <w:sz w:val="20"/>
          <w:szCs w:val="20"/>
          <w:highlight w:val="none"/>
          <w:lang w:val="en-US" w:eastAsia="zh-CN"/>
        </w:rPr>
        <w:t>R4-2120666, WF on repeater conducted requirements, approved.</w:t>
      </w:r>
    </w:p>
    <w:p>
      <w:pPr>
        <w:pStyle w:val="50"/>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R4-2203100</w:t>
      </w:r>
      <w:r>
        <w:rPr>
          <w:rFonts w:hint="eastAsia" w:ascii="Times New Roman" w:hAnsi="Times New Roman" w:eastAsia="宋体" w:cs="Times New Roman"/>
          <w:sz w:val="20"/>
          <w:szCs w:val="20"/>
          <w:highlight w:val="none"/>
          <w:lang w:val="en-US" w:eastAsia="zh-CN"/>
        </w:rPr>
        <w:tab/>
      </w:r>
      <w:r>
        <w:rPr>
          <w:rFonts w:hint="eastAsia" w:ascii="Times New Roman" w:hAnsi="Times New Roman" w:eastAsia="宋体" w:cs="Times New Roman"/>
          <w:sz w:val="20"/>
          <w:szCs w:val="20"/>
          <w:highlight w:val="none"/>
          <w:lang w:val="en-US" w:eastAsia="zh-CN"/>
        </w:rPr>
        <w:t>Email discussion summary for [101-bis-e][302] NR_Repeater_RF_Part1</w:t>
      </w:r>
    </w:p>
    <w:p>
      <w:pPr>
        <w:pStyle w:val="50"/>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R4-2203025</w:t>
      </w:r>
      <w:r>
        <w:rPr>
          <w:rFonts w:hint="eastAsia" w:ascii="Times New Roman" w:hAnsi="Times New Roman" w:eastAsia="宋体" w:cs="Times New Roman"/>
          <w:sz w:val="20"/>
          <w:szCs w:val="20"/>
          <w:highlight w:val="none"/>
          <w:lang w:val="en-US" w:eastAsia="zh-CN"/>
        </w:rPr>
        <w:tab/>
      </w:r>
      <w:r>
        <w:rPr>
          <w:rFonts w:hint="eastAsia" w:ascii="Times New Roman" w:hAnsi="Times New Roman" w:eastAsia="宋体" w:cs="Times New Roman"/>
          <w:sz w:val="20"/>
          <w:szCs w:val="20"/>
          <w:highlight w:val="none"/>
          <w:lang w:val="en-US" w:eastAsia="zh-CN"/>
        </w:rPr>
        <w:t>WF on NF equivalent requirement for FR1</w:t>
      </w:r>
      <w:r>
        <w:rPr>
          <w:rFonts w:hint="eastAsia" w:ascii="Times New Roman" w:hAnsi="Times New Roman" w:cs="Times New Roman"/>
          <w:sz w:val="20"/>
          <w:szCs w:val="20"/>
          <w:highlight w:val="none"/>
          <w:lang w:val="en-US" w:eastAsia="zh-CN"/>
        </w:rPr>
        <w:t>, Nokia</w:t>
      </w:r>
    </w:p>
    <w:p>
      <w:pPr>
        <w:numPr>
          <w:ilvl w:val="0"/>
          <w:numId w:val="6"/>
        </w:numPr>
        <w:ind w:left="0" w:leftChars="0" w:firstLine="0" w:firstLineChars="0"/>
        <w:rPr>
          <w:rFonts w:hint="eastAsia" w:ascii="Times New Roman" w:hAnsi="Times New Roman" w:cs="Times New Roman"/>
          <w:kern w:val="2"/>
          <w:sz w:val="20"/>
          <w:szCs w:val="20"/>
          <w:highlight w:val="none"/>
          <w:lang w:val="en-US" w:eastAsia="zh-CN" w:bidi="ar-SA"/>
        </w:rPr>
      </w:pPr>
      <w:r>
        <w:rPr>
          <w:rFonts w:hint="eastAsia" w:ascii="Times New Roman" w:hAnsi="Times New Roman" w:eastAsia="宋体" w:cs="Times New Roman"/>
          <w:kern w:val="2"/>
          <w:sz w:val="20"/>
          <w:szCs w:val="20"/>
          <w:highlight w:val="none"/>
          <w:lang w:val="en-US" w:eastAsia="zh-CN" w:bidi="ar-SA"/>
        </w:rPr>
        <w:t>R4-2203026</w:t>
      </w:r>
      <w:r>
        <w:rPr>
          <w:rFonts w:hint="eastAsia" w:ascii="Times New Roman" w:hAnsi="Times New Roman" w:eastAsia="宋体" w:cs="Times New Roman"/>
          <w:kern w:val="2"/>
          <w:sz w:val="20"/>
          <w:szCs w:val="20"/>
          <w:highlight w:val="none"/>
          <w:lang w:val="en-US" w:eastAsia="zh-CN" w:bidi="ar-SA"/>
        </w:rPr>
        <w:tab/>
      </w:r>
      <w:r>
        <w:rPr>
          <w:rFonts w:hint="eastAsia" w:ascii="Times New Roman" w:hAnsi="Times New Roman" w:eastAsia="宋体" w:cs="Times New Roman"/>
          <w:kern w:val="2"/>
          <w:sz w:val="20"/>
          <w:szCs w:val="20"/>
          <w:highlight w:val="none"/>
          <w:lang w:val="en-US" w:eastAsia="zh-CN" w:bidi="ar-SA"/>
        </w:rPr>
        <w:t>WF on other conducted requirements</w:t>
      </w:r>
      <w:r>
        <w:rPr>
          <w:rFonts w:hint="eastAsia" w:ascii="Times New Roman" w:hAnsi="Times New Roman" w:cs="Times New Roman"/>
          <w:kern w:val="2"/>
          <w:sz w:val="20"/>
          <w:szCs w:val="20"/>
          <w:highlight w:val="none"/>
          <w:lang w:val="en-US" w:eastAsia="zh-CN" w:bidi="ar-SA"/>
        </w:rPr>
        <w:t>, approved.</w:t>
      </w:r>
    </w:p>
    <w:p>
      <w:pPr>
        <w:numPr>
          <w:ilvl w:val="0"/>
          <w:numId w:val="6"/>
        </w:numPr>
        <w:ind w:left="0" w:leftChars="0" w:firstLine="0" w:firstLineChars="0"/>
        <w:rPr>
          <w:rFonts w:hint="eastAsia" w:ascii="Times New Roman" w:hAnsi="Times New Roman" w:eastAsia="宋体" w:cs="Times New Roman"/>
          <w:kern w:val="2"/>
          <w:sz w:val="20"/>
          <w:szCs w:val="20"/>
          <w:highlight w:val="none"/>
          <w:lang w:val="en-US" w:eastAsia="zh-CN" w:bidi="ar-SA"/>
        </w:rPr>
      </w:pPr>
      <w:r>
        <w:rPr>
          <w:rFonts w:hint="eastAsia" w:ascii="Times New Roman" w:hAnsi="Times New Roman" w:eastAsia="宋体" w:cs="Times New Roman"/>
          <w:kern w:val="2"/>
          <w:sz w:val="20"/>
          <w:szCs w:val="20"/>
          <w:highlight w:val="none"/>
          <w:lang w:val="en-US" w:eastAsia="zh-CN" w:bidi="ar-SA"/>
        </w:rPr>
        <w:t>R4-2203024</w:t>
      </w:r>
      <w:r>
        <w:rPr>
          <w:rFonts w:hint="eastAsia" w:ascii="Times New Roman" w:hAnsi="Times New Roman" w:eastAsia="宋体" w:cs="Times New Roman"/>
          <w:kern w:val="2"/>
          <w:sz w:val="20"/>
          <w:szCs w:val="20"/>
          <w:highlight w:val="none"/>
          <w:lang w:val="en-US" w:eastAsia="zh-CN" w:bidi="ar-SA"/>
        </w:rPr>
        <w:tab/>
      </w:r>
      <w:r>
        <w:rPr>
          <w:rFonts w:hint="eastAsia" w:ascii="Times New Roman" w:hAnsi="Times New Roman" w:eastAsia="宋体" w:cs="Times New Roman"/>
          <w:kern w:val="2"/>
          <w:sz w:val="20"/>
          <w:szCs w:val="20"/>
          <w:highlight w:val="none"/>
          <w:lang w:val="en-US" w:eastAsia="zh-CN" w:bidi="ar-SA"/>
        </w:rPr>
        <w:t>WF on OOB gain and ACRR requirement for FR1</w:t>
      </w:r>
      <w:r>
        <w:rPr>
          <w:rFonts w:hint="eastAsia" w:ascii="Times New Roman" w:hAnsi="Times New Roman" w:cs="Times New Roman"/>
          <w:kern w:val="2"/>
          <w:sz w:val="20"/>
          <w:szCs w:val="20"/>
          <w:highlight w:val="none"/>
          <w:lang w:val="en-US" w:eastAsia="zh-CN" w:bidi="ar-SA"/>
        </w:rPr>
        <w:t>, approved.</w:t>
      </w: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50"/>
        <w:numPr>
          <w:ilvl w:val="0"/>
          <w:numId w:val="0"/>
        </w:numPr>
        <w:rPr>
          <w:rFonts w:hint="eastAsia" w:ascii="Times New Roman" w:hAnsi="Times New Roman" w:eastAsia="宋体" w:cs="Times New Roman"/>
          <w:sz w:val="20"/>
          <w:szCs w:val="20"/>
          <w:highlight w:val="none"/>
          <w:lang w:val="en-US" w:eastAsia="zh-CN"/>
        </w:rPr>
      </w:pP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1.0">
    <w:altName w:val="Times New Roman"/>
    <w:panose1 w:val="00000000000000000000"/>
    <w:charset w:val="00"/>
    <w:family w:val="roman"/>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FB4FE56C"/>
    <w:multiLevelType w:val="singleLevel"/>
    <w:tmpl w:val="FB4FE56C"/>
    <w:lvl w:ilvl="0" w:tentative="0">
      <w:start w:val="1"/>
      <w:numFmt w:val="bullet"/>
      <w:lvlText w:val="‒"/>
      <w:lvlJc w:val="left"/>
      <w:pPr>
        <w:ind w:left="420" w:leftChars="0" w:hanging="420" w:firstLineChars="0"/>
      </w:pPr>
      <w:rPr>
        <w:rFonts w:hint="default" w:ascii="Arial" w:hAnsi="Arial" w:cs="Arial"/>
      </w:rPr>
    </w:lvl>
  </w:abstractNum>
  <w:abstractNum w:abstractNumId="2">
    <w:nsid w:val="25FF5285"/>
    <w:multiLevelType w:val="multilevel"/>
    <w:tmpl w:val="25FF5285"/>
    <w:lvl w:ilvl="0" w:tentative="0">
      <w:start w:val="1"/>
      <w:numFmt w:val="bullet"/>
      <w:lvlText w:val=""/>
      <w:lvlJc w:val="left"/>
      <w:pPr>
        <w:ind w:left="0" w:firstLine="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FF606C7"/>
    <w:multiLevelType w:val="multilevel"/>
    <w:tmpl w:val="3FF606C7"/>
    <w:lvl w:ilvl="0" w:tentative="0">
      <w:start w:val="0"/>
      <w:numFmt w:val="bullet"/>
      <w:lvlText w:val="-"/>
      <w:lvlJc w:val="left"/>
      <w:pPr>
        <w:ind w:left="360" w:hanging="360"/>
      </w:pPr>
      <w:rPr>
        <w:rFonts w:hint="default" w:ascii="Calibri" w:hAnsi="Calibri" w:eastAsia="Calibri"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4C371046"/>
    <w:multiLevelType w:val="multilevel"/>
    <w:tmpl w:val="4C37104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B7946"/>
    <w:rsid w:val="012A6A7A"/>
    <w:rsid w:val="013A4C94"/>
    <w:rsid w:val="01442D89"/>
    <w:rsid w:val="01594895"/>
    <w:rsid w:val="015C06BF"/>
    <w:rsid w:val="015F18F2"/>
    <w:rsid w:val="015F5FA3"/>
    <w:rsid w:val="016800B9"/>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F6559"/>
    <w:rsid w:val="022F66E0"/>
    <w:rsid w:val="0238292F"/>
    <w:rsid w:val="024C13AB"/>
    <w:rsid w:val="025732DD"/>
    <w:rsid w:val="028748E0"/>
    <w:rsid w:val="02892A7A"/>
    <w:rsid w:val="029342BD"/>
    <w:rsid w:val="029D3139"/>
    <w:rsid w:val="02B06DC0"/>
    <w:rsid w:val="02B31189"/>
    <w:rsid w:val="02C86D51"/>
    <w:rsid w:val="02CE3DD2"/>
    <w:rsid w:val="02DC6BBC"/>
    <w:rsid w:val="02E3271D"/>
    <w:rsid w:val="02E929C0"/>
    <w:rsid w:val="02F573DC"/>
    <w:rsid w:val="02F95CD1"/>
    <w:rsid w:val="030150CB"/>
    <w:rsid w:val="0315569B"/>
    <w:rsid w:val="031712C4"/>
    <w:rsid w:val="03186045"/>
    <w:rsid w:val="031E0FAC"/>
    <w:rsid w:val="031E4C95"/>
    <w:rsid w:val="032E4DBB"/>
    <w:rsid w:val="0332111E"/>
    <w:rsid w:val="03332CAE"/>
    <w:rsid w:val="03343BC7"/>
    <w:rsid w:val="033F52A3"/>
    <w:rsid w:val="03402EB3"/>
    <w:rsid w:val="0354325C"/>
    <w:rsid w:val="035C4C68"/>
    <w:rsid w:val="03651217"/>
    <w:rsid w:val="03687ADD"/>
    <w:rsid w:val="036A231E"/>
    <w:rsid w:val="03774924"/>
    <w:rsid w:val="03822F79"/>
    <w:rsid w:val="0395764C"/>
    <w:rsid w:val="039B69FD"/>
    <w:rsid w:val="03A32E58"/>
    <w:rsid w:val="03C0647A"/>
    <w:rsid w:val="03CD06E1"/>
    <w:rsid w:val="03CD6E1F"/>
    <w:rsid w:val="03D4427A"/>
    <w:rsid w:val="03E54642"/>
    <w:rsid w:val="03F54B29"/>
    <w:rsid w:val="03FF3D36"/>
    <w:rsid w:val="04034FE6"/>
    <w:rsid w:val="040C6238"/>
    <w:rsid w:val="041875C1"/>
    <w:rsid w:val="04193A43"/>
    <w:rsid w:val="04252816"/>
    <w:rsid w:val="04376B0F"/>
    <w:rsid w:val="0444143C"/>
    <w:rsid w:val="0444783F"/>
    <w:rsid w:val="044753DC"/>
    <w:rsid w:val="045C0E21"/>
    <w:rsid w:val="045E1DEE"/>
    <w:rsid w:val="04605B56"/>
    <w:rsid w:val="04786ED3"/>
    <w:rsid w:val="048829D4"/>
    <w:rsid w:val="051034CD"/>
    <w:rsid w:val="051F43BC"/>
    <w:rsid w:val="053E1AC2"/>
    <w:rsid w:val="0545651B"/>
    <w:rsid w:val="05583DC1"/>
    <w:rsid w:val="055A77BF"/>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F30672"/>
    <w:rsid w:val="06F35A7A"/>
    <w:rsid w:val="06F35AB6"/>
    <w:rsid w:val="06F66B05"/>
    <w:rsid w:val="0708086F"/>
    <w:rsid w:val="07220D76"/>
    <w:rsid w:val="072717DA"/>
    <w:rsid w:val="072B7E46"/>
    <w:rsid w:val="072F2139"/>
    <w:rsid w:val="07436058"/>
    <w:rsid w:val="074E566F"/>
    <w:rsid w:val="074F3DF9"/>
    <w:rsid w:val="07537C92"/>
    <w:rsid w:val="075670A4"/>
    <w:rsid w:val="075E667A"/>
    <w:rsid w:val="07660D5A"/>
    <w:rsid w:val="07665169"/>
    <w:rsid w:val="076F4BA4"/>
    <w:rsid w:val="07731BE6"/>
    <w:rsid w:val="077F542D"/>
    <w:rsid w:val="077F5D16"/>
    <w:rsid w:val="07817B19"/>
    <w:rsid w:val="078B062A"/>
    <w:rsid w:val="07916BE4"/>
    <w:rsid w:val="07A2728D"/>
    <w:rsid w:val="07AA3E51"/>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5781A"/>
    <w:rsid w:val="0866133E"/>
    <w:rsid w:val="08692F64"/>
    <w:rsid w:val="087716A2"/>
    <w:rsid w:val="087E046C"/>
    <w:rsid w:val="08813C88"/>
    <w:rsid w:val="08942BDF"/>
    <w:rsid w:val="089852F1"/>
    <w:rsid w:val="08990610"/>
    <w:rsid w:val="089B5449"/>
    <w:rsid w:val="089D6B7D"/>
    <w:rsid w:val="08B21918"/>
    <w:rsid w:val="08B40442"/>
    <w:rsid w:val="08B94847"/>
    <w:rsid w:val="08C14001"/>
    <w:rsid w:val="08F5200D"/>
    <w:rsid w:val="09016732"/>
    <w:rsid w:val="09127CF4"/>
    <w:rsid w:val="092234B5"/>
    <w:rsid w:val="092C26C9"/>
    <w:rsid w:val="09334A3F"/>
    <w:rsid w:val="094109B5"/>
    <w:rsid w:val="0953050B"/>
    <w:rsid w:val="09546457"/>
    <w:rsid w:val="09582472"/>
    <w:rsid w:val="096308E4"/>
    <w:rsid w:val="096913F9"/>
    <w:rsid w:val="096B649C"/>
    <w:rsid w:val="096F18AA"/>
    <w:rsid w:val="096F1D52"/>
    <w:rsid w:val="09713F26"/>
    <w:rsid w:val="09796C44"/>
    <w:rsid w:val="098344BC"/>
    <w:rsid w:val="09846B33"/>
    <w:rsid w:val="098A1B59"/>
    <w:rsid w:val="099D22A1"/>
    <w:rsid w:val="09A64698"/>
    <w:rsid w:val="09AC5074"/>
    <w:rsid w:val="09AD07F3"/>
    <w:rsid w:val="09B14A34"/>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43B9D"/>
    <w:rsid w:val="0A8621F2"/>
    <w:rsid w:val="0A8C711B"/>
    <w:rsid w:val="0A8F1F9F"/>
    <w:rsid w:val="0A9B6BF5"/>
    <w:rsid w:val="0AAB401F"/>
    <w:rsid w:val="0AB329A9"/>
    <w:rsid w:val="0ABA55D8"/>
    <w:rsid w:val="0AC23AEF"/>
    <w:rsid w:val="0ACD4245"/>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F215C"/>
    <w:rsid w:val="0B605DE1"/>
    <w:rsid w:val="0B622E13"/>
    <w:rsid w:val="0B651A68"/>
    <w:rsid w:val="0B717521"/>
    <w:rsid w:val="0B884E90"/>
    <w:rsid w:val="0B892782"/>
    <w:rsid w:val="0B936E39"/>
    <w:rsid w:val="0BB2460A"/>
    <w:rsid w:val="0BB41CFB"/>
    <w:rsid w:val="0BB53F3C"/>
    <w:rsid w:val="0BC739F0"/>
    <w:rsid w:val="0BDB5584"/>
    <w:rsid w:val="0BE03DAA"/>
    <w:rsid w:val="0BE17727"/>
    <w:rsid w:val="0BF427F9"/>
    <w:rsid w:val="0C0C632D"/>
    <w:rsid w:val="0C120111"/>
    <w:rsid w:val="0C12447E"/>
    <w:rsid w:val="0C1D0A79"/>
    <w:rsid w:val="0C37145B"/>
    <w:rsid w:val="0C3C0AB0"/>
    <w:rsid w:val="0C52301A"/>
    <w:rsid w:val="0C573449"/>
    <w:rsid w:val="0C576E02"/>
    <w:rsid w:val="0C6038EF"/>
    <w:rsid w:val="0C654C73"/>
    <w:rsid w:val="0C663BE3"/>
    <w:rsid w:val="0C751214"/>
    <w:rsid w:val="0C780533"/>
    <w:rsid w:val="0C780F1E"/>
    <w:rsid w:val="0C85742B"/>
    <w:rsid w:val="0C873353"/>
    <w:rsid w:val="0C8B4B61"/>
    <w:rsid w:val="0C9A4387"/>
    <w:rsid w:val="0C9D3F03"/>
    <w:rsid w:val="0CA1546A"/>
    <w:rsid w:val="0CA92BAC"/>
    <w:rsid w:val="0CB471A1"/>
    <w:rsid w:val="0CB90F2E"/>
    <w:rsid w:val="0CE245F1"/>
    <w:rsid w:val="0D0213CD"/>
    <w:rsid w:val="0D04575D"/>
    <w:rsid w:val="0D0612B8"/>
    <w:rsid w:val="0D066A9C"/>
    <w:rsid w:val="0D0714BC"/>
    <w:rsid w:val="0D136EF9"/>
    <w:rsid w:val="0D1A52C8"/>
    <w:rsid w:val="0D1C1D16"/>
    <w:rsid w:val="0D2454BF"/>
    <w:rsid w:val="0D2767B5"/>
    <w:rsid w:val="0D3E327E"/>
    <w:rsid w:val="0D5800C7"/>
    <w:rsid w:val="0D6A353C"/>
    <w:rsid w:val="0D904522"/>
    <w:rsid w:val="0D976014"/>
    <w:rsid w:val="0DA060E8"/>
    <w:rsid w:val="0DCE36F3"/>
    <w:rsid w:val="0DD621E4"/>
    <w:rsid w:val="0DDE1317"/>
    <w:rsid w:val="0DEE77C3"/>
    <w:rsid w:val="0DF367C2"/>
    <w:rsid w:val="0DFC48AF"/>
    <w:rsid w:val="0DFF2594"/>
    <w:rsid w:val="0E0313B1"/>
    <w:rsid w:val="0E062A96"/>
    <w:rsid w:val="0E0D1A47"/>
    <w:rsid w:val="0E176FCD"/>
    <w:rsid w:val="0E281319"/>
    <w:rsid w:val="0E3217E8"/>
    <w:rsid w:val="0E387AA5"/>
    <w:rsid w:val="0E3F0E9A"/>
    <w:rsid w:val="0E400D03"/>
    <w:rsid w:val="0E5E2B07"/>
    <w:rsid w:val="0E771E51"/>
    <w:rsid w:val="0E7A2A61"/>
    <w:rsid w:val="0E8118C0"/>
    <w:rsid w:val="0E9A17E3"/>
    <w:rsid w:val="0EA11114"/>
    <w:rsid w:val="0EA35AC0"/>
    <w:rsid w:val="0EB34961"/>
    <w:rsid w:val="0EB9447E"/>
    <w:rsid w:val="0EC468A2"/>
    <w:rsid w:val="0ECC4066"/>
    <w:rsid w:val="0ECE7C5F"/>
    <w:rsid w:val="0EDA48C8"/>
    <w:rsid w:val="0EF75D05"/>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84757"/>
    <w:rsid w:val="0F6A1108"/>
    <w:rsid w:val="0F704CEF"/>
    <w:rsid w:val="0F7C4621"/>
    <w:rsid w:val="0F7E4DAF"/>
    <w:rsid w:val="0F80243B"/>
    <w:rsid w:val="0F842AF1"/>
    <w:rsid w:val="0FA26E81"/>
    <w:rsid w:val="0FAD0019"/>
    <w:rsid w:val="0FAD3299"/>
    <w:rsid w:val="0FB261C9"/>
    <w:rsid w:val="0FB31343"/>
    <w:rsid w:val="0FC12836"/>
    <w:rsid w:val="0FD95333"/>
    <w:rsid w:val="0FEC322B"/>
    <w:rsid w:val="0FEC6EF6"/>
    <w:rsid w:val="10045EE6"/>
    <w:rsid w:val="100D3B17"/>
    <w:rsid w:val="10154FE6"/>
    <w:rsid w:val="1023666E"/>
    <w:rsid w:val="1035409F"/>
    <w:rsid w:val="1035503C"/>
    <w:rsid w:val="1037078D"/>
    <w:rsid w:val="103A7991"/>
    <w:rsid w:val="10413A4E"/>
    <w:rsid w:val="10462479"/>
    <w:rsid w:val="104B2D15"/>
    <w:rsid w:val="10613177"/>
    <w:rsid w:val="10674DB0"/>
    <w:rsid w:val="106D678B"/>
    <w:rsid w:val="107374A2"/>
    <w:rsid w:val="10746083"/>
    <w:rsid w:val="10774625"/>
    <w:rsid w:val="107B4809"/>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613A1B"/>
    <w:rsid w:val="117561EB"/>
    <w:rsid w:val="117824F0"/>
    <w:rsid w:val="117E2370"/>
    <w:rsid w:val="11800455"/>
    <w:rsid w:val="11847341"/>
    <w:rsid w:val="11996649"/>
    <w:rsid w:val="11AA61BD"/>
    <w:rsid w:val="11AC7561"/>
    <w:rsid w:val="11AF439E"/>
    <w:rsid w:val="11B50817"/>
    <w:rsid w:val="11B66269"/>
    <w:rsid w:val="11BA0839"/>
    <w:rsid w:val="11EE4F27"/>
    <w:rsid w:val="11F267E8"/>
    <w:rsid w:val="11F427FC"/>
    <w:rsid w:val="1210456D"/>
    <w:rsid w:val="12134828"/>
    <w:rsid w:val="12143598"/>
    <w:rsid w:val="121729B6"/>
    <w:rsid w:val="122A6318"/>
    <w:rsid w:val="122C6138"/>
    <w:rsid w:val="123616D6"/>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F538D3"/>
    <w:rsid w:val="12F85F0D"/>
    <w:rsid w:val="1306326A"/>
    <w:rsid w:val="131046DE"/>
    <w:rsid w:val="131B2229"/>
    <w:rsid w:val="131B463A"/>
    <w:rsid w:val="131D12BF"/>
    <w:rsid w:val="131D5DAE"/>
    <w:rsid w:val="132625C2"/>
    <w:rsid w:val="132A7435"/>
    <w:rsid w:val="133B5756"/>
    <w:rsid w:val="135F5E4E"/>
    <w:rsid w:val="137F1B10"/>
    <w:rsid w:val="1382164E"/>
    <w:rsid w:val="13913843"/>
    <w:rsid w:val="13962CE5"/>
    <w:rsid w:val="13A62921"/>
    <w:rsid w:val="13AB3B97"/>
    <w:rsid w:val="13B35E26"/>
    <w:rsid w:val="13B66BD2"/>
    <w:rsid w:val="13BF66BA"/>
    <w:rsid w:val="13CA31CB"/>
    <w:rsid w:val="13CD1105"/>
    <w:rsid w:val="13D765AD"/>
    <w:rsid w:val="13DC36E2"/>
    <w:rsid w:val="13FE285E"/>
    <w:rsid w:val="1410395F"/>
    <w:rsid w:val="141624C3"/>
    <w:rsid w:val="14220CA7"/>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C41FCF"/>
    <w:rsid w:val="16DC6856"/>
    <w:rsid w:val="16E7220A"/>
    <w:rsid w:val="16F7773E"/>
    <w:rsid w:val="16FD7F89"/>
    <w:rsid w:val="170133DA"/>
    <w:rsid w:val="170259E1"/>
    <w:rsid w:val="17026088"/>
    <w:rsid w:val="170353FD"/>
    <w:rsid w:val="17056BCC"/>
    <w:rsid w:val="171053FC"/>
    <w:rsid w:val="17343071"/>
    <w:rsid w:val="17350245"/>
    <w:rsid w:val="17382580"/>
    <w:rsid w:val="17595246"/>
    <w:rsid w:val="175E4288"/>
    <w:rsid w:val="175F6489"/>
    <w:rsid w:val="176C704A"/>
    <w:rsid w:val="17844C56"/>
    <w:rsid w:val="17957384"/>
    <w:rsid w:val="17A30F12"/>
    <w:rsid w:val="17BA48D6"/>
    <w:rsid w:val="17C535A1"/>
    <w:rsid w:val="17CD5EE0"/>
    <w:rsid w:val="17D77CA7"/>
    <w:rsid w:val="17DD34AB"/>
    <w:rsid w:val="17F223D1"/>
    <w:rsid w:val="17FC272C"/>
    <w:rsid w:val="17FE0B0A"/>
    <w:rsid w:val="17FE0C9F"/>
    <w:rsid w:val="17FF3C9D"/>
    <w:rsid w:val="180A527C"/>
    <w:rsid w:val="18157481"/>
    <w:rsid w:val="181B3A35"/>
    <w:rsid w:val="18235E85"/>
    <w:rsid w:val="18331DAD"/>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191340"/>
    <w:rsid w:val="19200B97"/>
    <w:rsid w:val="19267DCF"/>
    <w:rsid w:val="19287BE3"/>
    <w:rsid w:val="192A5704"/>
    <w:rsid w:val="193774B0"/>
    <w:rsid w:val="194A1ACB"/>
    <w:rsid w:val="194C176F"/>
    <w:rsid w:val="19521210"/>
    <w:rsid w:val="19537076"/>
    <w:rsid w:val="195621A4"/>
    <w:rsid w:val="19564B19"/>
    <w:rsid w:val="195E2D4F"/>
    <w:rsid w:val="195F336A"/>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8241D"/>
    <w:rsid w:val="1B082CC4"/>
    <w:rsid w:val="1B0B3B20"/>
    <w:rsid w:val="1B1613A0"/>
    <w:rsid w:val="1B2A7E36"/>
    <w:rsid w:val="1B324397"/>
    <w:rsid w:val="1B372EB9"/>
    <w:rsid w:val="1B39636C"/>
    <w:rsid w:val="1B40005E"/>
    <w:rsid w:val="1B4268B4"/>
    <w:rsid w:val="1B427936"/>
    <w:rsid w:val="1B5D3106"/>
    <w:rsid w:val="1B7906CE"/>
    <w:rsid w:val="1B7D07F3"/>
    <w:rsid w:val="1B831B2B"/>
    <w:rsid w:val="1B944685"/>
    <w:rsid w:val="1BA57F07"/>
    <w:rsid w:val="1BAA3905"/>
    <w:rsid w:val="1BB01F6E"/>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561E66"/>
    <w:rsid w:val="1C5E3742"/>
    <w:rsid w:val="1C6D4144"/>
    <w:rsid w:val="1C726EC3"/>
    <w:rsid w:val="1C793EB9"/>
    <w:rsid w:val="1C807142"/>
    <w:rsid w:val="1C90266F"/>
    <w:rsid w:val="1C9A166E"/>
    <w:rsid w:val="1CAA7318"/>
    <w:rsid w:val="1CAD2752"/>
    <w:rsid w:val="1CB702E9"/>
    <w:rsid w:val="1CBA5B32"/>
    <w:rsid w:val="1CBE5026"/>
    <w:rsid w:val="1CCD6D74"/>
    <w:rsid w:val="1CD97139"/>
    <w:rsid w:val="1CE2616E"/>
    <w:rsid w:val="1CF333A5"/>
    <w:rsid w:val="1D031DDA"/>
    <w:rsid w:val="1D0B731D"/>
    <w:rsid w:val="1D1F1D0C"/>
    <w:rsid w:val="1D2054C4"/>
    <w:rsid w:val="1D4969F4"/>
    <w:rsid w:val="1D4C117F"/>
    <w:rsid w:val="1D513E68"/>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01A27"/>
    <w:rsid w:val="1E224747"/>
    <w:rsid w:val="1E304B88"/>
    <w:rsid w:val="1E3E02E7"/>
    <w:rsid w:val="1E6703B7"/>
    <w:rsid w:val="1E680B85"/>
    <w:rsid w:val="1E6B2336"/>
    <w:rsid w:val="1E8B032D"/>
    <w:rsid w:val="1E8B7AD0"/>
    <w:rsid w:val="1E9D4737"/>
    <w:rsid w:val="1E9D55A8"/>
    <w:rsid w:val="1EA13E87"/>
    <w:rsid w:val="1EC11B39"/>
    <w:rsid w:val="1ED15DFD"/>
    <w:rsid w:val="1ED94E25"/>
    <w:rsid w:val="1EDB6C5F"/>
    <w:rsid w:val="1EE6740D"/>
    <w:rsid w:val="1EEC1621"/>
    <w:rsid w:val="1EED7A29"/>
    <w:rsid w:val="1F141EF2"/>
    <w:rsid w:val="1F303EA7"/>
    <w:rsid w:val="1F30637A"/>
    <w:rsid w:val="1F3111CE"/>
    <w:rsid w:val="1F3C6AF7"/>
    <w:rsid w:val="1F405E44"/>
    <w:rsid w:val="1F4A3D83"/>
    <w:rsid w:val="1F4E681F"/>
    <w:rsid w:val="1F5324C1"/>
    <w:rsid w:val="1F661994"/>
    <w:rsid w:val="1F6833F6"/>
    <w:rsid w:val="1F68659A"/>
    <w:rsid w:val="1F7959F4"/>
    <w:rsid w:val="1F7C19E4"/>
    <w:rsid w:val="1F83562C"/>
    <w:rsid w:val="1FA82FF9"/>
    <w:rsid w:val="1FB260BE"/>
    <w:rsid w:val="1FB63655"/>
    <w:rsid w:val="1FBD7AAE"/>
    <w:rsid w:val="1FBE77B2"/>
    <w:rsid w:val="1FC26AB9"/>
    <w:rsid w:val="1FC511F0"/>
    <w:rsid w:val="1FE045AC"/>
    <w:rsid w:val="1FE91483"/>
    <w:rsid w:val="1FED166B"/>
    <w:rsid w:val="1FF05FBA"/>
    <w:rsid w:val="2000119F"/>
    <w:rsid w:val="20007200"/>
    <w:rsid w:val="20023827"/>
    <w:rsid w:val="20107ED3"/>
    <w:rsid w:val="201359DF"/>
    <w:rsid w:val="20140382"/>
    <w:rsid w:val="201C304F"/>
    <w:rsid w:val="203B1416"/>
    <w:rsid w:val="203C2005"/>
    <w:rsid w:val="20420995"/>
    <w:rsid w:val="204D7AED"/>
    <w:rsid w:val="204F595B"/>
    <w:rsid w:val="206301A7"/>
    <w:rsid w:val="20642E89"/>
    <w:rsid w:val="206F7CD5"/>
    <w:rsid w:val="207E34E5"/>
    <w:rsid w:val="20850EC1"/>
    <w:rsid w:val="20934FE0"/>
    <w:rsid w:val="209A17A4"/>
    <w:rsid w:val="209E715A"/>
    <w:rsid w:val="20A70ABE"/>
    <w:rsid w:val="20B836F9"/>
    <w:rsid w:val="20BD741D"/>
    <w:rsid w:val="20C10077"/>
    <w:rsid w:val="20C261C8"/>
    <w:rsid w:val="20C96FD1"/>
    <w:rsid w:val="20CC2666"/>
    <w:rsid w:val="20D562D7"/>
    <w:rsid w:val="20D957D0"/>
    <w:rsid w:val="20DA5281"/>
    <w:rsid w:val="20E35BDE"/>
    <w:rsid w:val="20E9348D"/>
    <w:rsid w:val="20EB3474"/>
    <w:rsid w:val="20F667B9"/>
    <w:rsid w:val="20F90A4D"/>
    <w:rsid w:val="20FB7568"/>
    <w:rsid w:val="210D2CDA"/>
    <w:rsid w:val="211C7EF8"/>
    <w:rsid w:val="212F6A59"/>
    <w:rsid w:val="21306305"/>
    <w:rsid w:val="213D54AD"/>
    <w:rsid w:val="214169BB"/>
    <w:rsid w:val="215F7E39"/>
    <w:rsid w:val="217C7971"/>
    <w:rsid w:val="217D44BC"/>
    <w:rsid w:val="21936BCB"/>
    <w:rsid w:val="21997056"/>
    <w:rsid w:val="219B2AEE"/>
    <w:rsid w:val="219D3F2A"/>
    <w:rsid w:val="21AB4F6A"/>
    <w:rsid w:val="21AB77F7"/>
    <w:rsid w:val="21BF03BC"/>
    <w:rsid w:val="21BF480E"/>
    <w:rsid w:val="21CA711F"/>
    <w:rsid w:val="21D06D34"/>
    <w:rsid w:val="21D52CEC"/>
    <w:rsid w:val="21F54612"/>
    <w:rsid w:val="21FF71D8"/>
    <w:rsid w:val="22021B37"/>
    <w:rsid w:val="2209399D"/>
    <w:rsid w:val="22101F8E"/>
    <w:rsid w:val="2225227E"/>
    <w:rsid w:val="22315922"/>
    <w:rsid w:val="22343124"/>
    <w:rsid w:val="224E39DE"/>
    <w:rsid w:val="224E74D0"/>
    <w:rsid w:val="225C1E49"/>
    <w:rsid w:val="227F5037"/>
    <w:rsid w:val="228041D7"/>
    <w:rsid w:val="228A008B"/>
    <w:rsid w:val="229A7E25"/>
    <w:rsid w:val="22AA0362"/>
    <w:rsid w:val="22B059F5"/>
    <w:rsid w:val="22B06BDB"/>
    <w:rsid w:val="22BA2D5C"/>
    <w:rsid w:val="22BD19A6"/>
    <w:rsid w:val="22BD504B"/>
    <w:rsid w:val="22D61781"/>
    <w:rsid w:val="22E95A8D"/>
    <w:rsid w:val="22F017B2"/>
    <w:rsid w:val="22F97E5B"/>
    <w:rsid w:val="22FA647A"/>
    <w:rsid w:val="23042520"/>
    <w:rsid w:val="230B07F6"/>
    <w:rsid w:val="23143B37"/>
    <w:rsid w:val="231544D3"/>
    <w:rsid w:val="231637F9"/>
    <w:rsid w:val="23230E78"/>
    <w:rsid w:val="232C27B2"/>
    <w:rsid w:val="232F4B8E"/>
    <w:rsid w:val="233027B0"/>
    <w:rsid w:val="23415924"/>
    <w:rsid w:val="23566DDF"/>
    <w:rsid w:val="23572E7E"/>
    <w:rsid w:val="235924CA"/>
    <w:rsid w:val="23592D87"/>
    <w:rsid w:val="235F162F"/>
    <w:rsid w:val="236A053E"/>
    <w:rsid w:val="236D4F13"/>
    <w:rsid w:val="237B7D6C"/>
    <w:rsid w:val="23837B67"/>
    <w:rsid w:val="23857493"/>
    <w:rsid w:val="238755B6"/>
    <w:rsid w:val="23885214"/>
    <w:rsid w:val="238B65DE"/>
    <w:rsid w:val="239130F2"/>
    <w:rsid w:val="239B728F"/>
    <w:rsid w:val="23AE6E9E"/>
    <w:rsid w:val="23BD6F6C"/>
    <w:rsid w:val="23C62FD3"/>
    <w:rsid w:val="23C80F4A"/>
    <w:rsid w:val="23CE5D21"/>
    <w:rsid w:val="23D33566"/>
    <w:rsid w:val="23D9762E"/>
    <w:rsid w:val="23DF2C6B"/>
    <w:rsid w:val="23E158D6"/>
    <w:rsid w:val="23E52298"/>
    <w:rsid w:val="23F06611"/>
    <w:rsid w:val="24137B5B"/>
    <w:rsid w:val="24176341"/>
    <w:rsid w:val="24211333"/>
    <w:rsid w:val="242461D7"/>
    <w:rsid w:val="24255B0A"/>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D20A06"/>
    <w:rsid w:val="24D51CDF"/>
    <w:rsid w:val="24E57853"/>
    <w:rsid w:val="24F17428"/>
    <w:rsid w:val="250C5C6A"/>
    <w:rsid w:val="251E0656"/>
    <w:rsid w:val="252053F9"/>
    <w:rsid w:val="25395126"/>
    <w:rsid w:val="25467DBB"/>
    <w:rsid w:val="25473E3C"/>
    <w:rsid w:val="254C4068"/>
    <w:rsid w:val="254E34FC"/>
    <w:rsid w:val="25515E07"/>
    <w:rsid w:val="256343AC"/>
    <w:rsid w:val="25771B32"/>
    <w:rsid w:val="257F18B5"/>
    <w:rsid w:val="25805FF5"/>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626905"/>
    <w:rsid w:val="26667EB2"/>
    <w:rsid w:val="266B1FB8"/>
    <w:rsid w:val="267B7FD0"/>
    <w:rsid w:val="267E518B"/>
    <w:rsid w:val="26872779"/>
    <w:rsid w:val="269B3F13"/>
    <w:rsid w:val="26A4288C"/>
    <w:rsid w:val="26A968B5"/>
    <w:rsid w:val="26AC5BFD"/>
    <w:rsid w:val="26BA59F2"/>
    <w:rsid w:val="26C36DE5"/>
    <w:rsid w:val="26C9404D"/>
    <w:rsid w:val="26CD53A8"/>
    <w:rsid w:val="26D323BB"/>
    <w:rsid w:val="26D45590"/>
    <w:rsid w:val="26F40E3F"/>
    <w:rsid w:val="26F40EBD"/>
    <w:rsid w:val="26FA2DE3"/>
    <w:rsid w:val="27125B0D"/>
    <w:rsid w:val="27222699"/>
    <w:rsid w:val="272A3F42"/>
    <w:rsid w:val="273216D6"/>
    <w:rsid w:val="273D1CBA"/>
    <w:rsid w:val="274A7B1A"/>
    <w:rsid w:val="275439E1"/>
    <w:rsid w:val="275658F1"/>
    <w:rsid w:val="276320D7"/>
    <w:rsid w:val="278A6416"/>
    <w:rsid w:val="279408D2"/>
    <w:rsid w:val="279A2ED3"/>
    <w:rsid w:val="27A23025"/>
    <w:rsid w:val="27B02558"/>
    <w:rsid w:val="27B03EC1"/>
    <w:rsid w:val="27B91021"/>
    <w:rsid w:val="27C06D17"/>
    <w:rsid w:val="27C66099"/>
    <w:rsid w:val="27FE4240"/>
    <w:rsid w:val="280008FF"/>
    <w:rsid w:val="28050D91"/>
    <w:rsid w:val="281035C6"/>
    <w:rsid w:val="28140E2A"/>
    <w:rsid w:val="28255041"/>
    <w:rsid w:val="283A1E3E"/>
    <w:rsid w:val="284543A1"/>
    <w:rsid w:val="28553E1D"/>
    <w:rsid w:val="28821314"/>
    <w:rsid w:val="28937E6D"/>
    <w:rsid w:val="28AD2029"/>
    <w:rsid w:val="28B220F4"/>
    <w:rsid w:val="28C075A4"/>
    <w:rsid w:val="28CE2A8C"/>
    <w:rsid w:val="28D139F1"/>
    <w:rsid w:val="28DA6C60"/>
    <w:rsid w:val="28DB0A30"/>
    <w:rsid w:val="28F33F0D"/>
    <w:rsid w:val="28F72DB8"/>
    <w:rsid w:val="28F95F71"/>
    <w:rsid w:val="28FE6A8A"/>
    <w:rsid w:val="290517ED"/>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EB2636"/>
    <w:rsid w:val="29ED4F50"/>
    <w:rsid w:val="29F26903"/>
    <w:rsid w:val="2A06427E"/>
    <w:rsid w:val="2A0F7591"/>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A66D4"/>
    <w:rsid w:val="2AAA29AB"/>
    <w:rsid w:val="2AAC36BD"/>
    <w:rsid w:val="2AB04937"/>
    <w:rsid w:val="2AB86677"/>
    <w:rsid w:val="2ACF5AEC"/>
    <w:rsid w:val="2AD62AB0"/>
    <w:rsid w:val="2ADC1447"/>
    <w:rsid w:val="2ADE1583"/>
    <w:rsid w:val="2AE70523"/>
    <w:rsid w:val="2AF12CDF"/>
    <w:rsid w:val="2B0726A6"/>
    <w:rsid w:val="2B0C6B23"/>
    <w:rsid w:val="2B1D6F4B"/>
    <w:rsid w:val="2B2D1363"/>
    <w:rsid w:val="2B335E16"/>
    <w:rsid w:val="2B42025A"/>
    <w:rsid w:val="2B450516"/>
    <w:rsid w:val="2B4526E2"/>
    <w:rsid w:val="2B4722C4"/>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395B9E"/>
    <w:rsid w:val="2C416890"/>
    <w:rsid w:val="2C4725E8"/>
    <w:rsid w:val="2C4D767D"/>
    <w:rsid w:val="2C5514C6"/>
    <w:rsid w:val="2C5C2032"/>
    <w:rsid w:val="2C5F0C97"/>
    <w:rsid w:val="2C677A44"/>
    <w:rsid w:val="2C72088D"/>
    <w:rsid w:val="2C7A3BB0"/>
    <w:rsid w:val="2C7B3727"/>
    <w:rsid w:val="2C7D6665"/>
    <w:rsid w:val="2C865A05"/>
    <w:rsid w:val="2C8B0557"/>
    <w:rsid w:val="2C9A28D3"/>
    <w:rsid w:val="2CBC4209"/>
    <w:rsid w:val="2CC12D54"/>
    <w:rsid w:val="2CC9742A"/>
    <w:rsid w:val="2CDA4FDA"/>
    <w:rsid w:val="2CDC7091"/>
    <w:rsid w:val="2CE16D71"/>
    <w:rsid w:val="2CFD5C64"/>
    <w:rsid w:val="2D0128E8"/>
    <w:rsid w:val="2D0C5A2F"/>
    <w:rsid w:val="2D0E231B"/>
    <w:rsid w:val="2D1A1A6B"/>
    <w:rsid w:val="2D1A4915"/>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40A80"/>
    <w:rsid w:val="2E095C19"/>
    <w:rsid w:val="2E0F3A78"/>
    <w:rsid w:val="2E1530A6"/>
    <w:rsid w:val="2E160B5E"/>
    <w:rsid w:val="2E190FE7"/>
    <w:rsid w:val="2E2630D7"/>
    <w:rsid w:val="2E2806DD"/>
    <w:rsid w:val="2E2A4425"/>
    <w:rsid w:val="2E3A3030"/>
    <w:rsid w:val="2E46069F"/>
    <w:rsid w:val="2E5608F9"/>
    <w:rsid w:val="2E6B29AA"/>
    <w:rsid w:val="2E6F4813"/>
    <w:rsid w:val="2E705752"/>
    <w:rsid w:val="2E7A5E34"/>
    <w:rsid w:val="2E7B65BB"/>
    <w:rsid w:val="2E855C37"/>
    <w:rsid w:val="2E8F09A4"/>
    <w:rsid w:val="2E993370"/>
    <w:rsid w:val="2E9A086A"/>
    <w:rsid w:val="2EA26ABE"/>
    <w:rsid w:val="2EA74B75"/>
    <w:rsid w:val="2EB61295"/>
    <w:rsid w:val="2EC414ED"/>
    <w:rsid w:val="2EEA307E"/>
    <w:rsid w:val="2EEF6737"/>
    <w:rsid w:val="2EF53C20"/>
    <w:rsid w:val="2EFC5DDD"/>
    <w:rsid w:val="2F002CCF"/>
    <w:rsid w:val="2F0160A3"/>
    <w:rsid w:val="2F18561C"/>
    <w:rsid w:val="2F1A491A"/>
    <w:rsid w:val="2F2960CC"/>
    <w:rsid w:val="2F2F3D52"/>
    <w:rsid w:val="2F3B7B8B"/>
    <w:rsid w:val="2F44254B"/>
    <w:rsid w:val="2F4530B9"/>
    <w:rsid w:val="2F4B7821"/>
    <w:rsid w:val="2F526911"/>
    <w:rsid w:val="2F57587A"/>
    <w:rsid w:val="2F712CF7"/>
    <w:rsid w:val="2F805714"/>
    <w:rsid w:val="2F8E5F5C"/>
    <w:rsid w:val="2FA21231"/>
    <w:rsid w:val="2FAD4759"/>
    <w:rsid w:val="2FAD5866"/>
    <w:rsid w:val="2FCA0967"/>
    <w:rsid w:val="2FDB17E1"/>
    <w:rsid w:val="2FE20568"/>
    <w:rsid w:val="2FE37171"/>
    <w:rsid w:val="2FF117AD"/>
    <w:rsid w:val="2FF95633"/>
    <w:rsid w:val="30010F70"/>
    <w:rsid w:val="300F7F13"/>
    <w:rsid w:val="301E3C00"/>
    <w:rsid w:val="302757BF"/>
    <w:rsid w:val="302E1CAD"/>
    <w:rsid w:val="3045713F"/>
    <w:rsid w:val="30500A5C"/>
    <w:rsid w:val="30752E77"/>
    <w:rsid w:val="308018A6"/>
    <w:rsid w:val="30804E19"/>
    <w:rsid w:val="3090288F"/>
    <w:rsid w:val="309B0CFB"/>
    <w:rsid w:val="309B2EEC"/>
    <w:rsid w:val="309E4272"/>
    <w:rsid w:val="30B7307E"/>
    <w:rsid w:val="30DC45E8"/>
    <w:rsid w:val="30DD6027"/>
    <w:rsid w:val="30DE16AB"/>
    <w:rsid w:val="30E1221A"/>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65E5D"/>
    <w:rsid w:val="316B0F75"/>
    <w:rsid w:val="316D6950"/>
    <w:rsid w:val="3171328C"/>
    <w:rsid w:val="31822EAF"/>
    <w:rsid w:val="31840D12"/>
    <w:rsid w:val="31846FF6"/>
    <w:rsid w:val="319268E9"/>
    <w:rsid w:val="319D6381"/>
    <w:rsid w:val="31A53A0B"/>
    <w:rsid w:val="31A7307B"/>
    <w:rsid w:val="31A94576"/>
    <w:rsid w:val="31B23BA8"/>
    <w:rsid w:val="31C363A1"/>
    <w:rsid w:val="31CA5CF8"/>
    <w:rsid w:val="31CB26CD"/>
    <w:rsid w:val="31D06A52"/>
    <w:rsid w:val="31F20023"/>
    <w:rsid w:val="31FA7AEE"/>
    <w:rsid w:val="31FB60C5"/>
    <w:rsid w:val="3209100C"/>
    <w:rsid w:val="321E250B"/>
    <w:rsid w:val="32226597"/>
    <w:rsid w:val="3238698E"/>
    <w:rsid w:val="324968A9"/>
    <w:rsid w:val="324F1DD8"/>
    <w:rsid w:val="3259293C"/>
    <w:rsid w:val="32666821"/>
    <w:rsid w:val="326B7BBB"/>
    <w:rsid w:val="327A3DD6"/>
    <w:rsid w:val="327E6AD8"/>
    <w:rsid w:val="32946A84"/>
    <w:rsid w:val="32BC6631"/>
    <w:rsid w:val="32C05B65"/>
    <w:rsid w:val="32C6418D"/>
    <w:rsid w:val="32D14A7F"/>
    <w:rsid w:val="32D26AE6"/>
    <w:rsid w:val="32DE353D"/>
    <w:rsid w:val="32E343F6"/>
    <w:rsid w:val="32E921F0"/>
    <w:rsid w:val="32F76D5D"/>
    <w:rsid w:val="32F86450"/>
    <w:rsid w:val="330244A4"/>
    <w:rsid w:val="331B37C6"/>
    <w:rsid w:val="331C390F"/>
    <w:rsid w:val="33610DDA"/>
    <w:rsid w:val="3362171F"/>
    <w:rsid w:val="3366319E"/>
    <w:rsid w:val="33767D1F"/>
    <w:rsid w:val="337F446B"/>
    <w:rsid w:val="338E29B0"/>
    <w:rsid w:val="339902E6"/>
    <w:rsid w:val="33A156DE"/>
    <w:rsid w:val="33B70359"/>
    <w:rsid w:val="33BA1B32"/>
    <w:rsid w:val="33CB205A"/>
    <w:rsid w:val="33D451B9"/>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85DB3"/>
    <w:rsid w:val="348F7A0E"/>
    <w:rsid w:val="349A0B7D"/>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161F3"/>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97754"/>
    <w:rsid w:val="363F4D43"/>
    <w:rsid w:val="36486576"/>
    <w:rsid w:val="365955CF"/>
    <w:rsid w:val="365F765A"/>
    <w:rsid w:val="36627C0A"/>
    <w:rsid w:val="36693B36"/>
    <w:rsid w:val="366B0AAA"/>
    <w:rsid w:val="366B6257"/>
    <w:rsid w:val="366D49A8"/>
    <w:rsid w:val="36752210"/>
    <w:rsid w:val="36884498"/>
    <w:rsid w:val="36922B55"/>
    <w:rsid w:val="36991125"/>
    <w:rsid w:val="36A312B2"/>
    <w:rsid w:val="36A9265A"/>
    <w:rsid w:val="36B121C7"/>
    <w:rsid w:val="36B2486C"/>
    <w:rsid w:val="36D009E5"/>
    <w:rsid w:val="36D27C18"/>
    <w:rsid w:val="36D512A9"/>
    <w:rsid w:val="36F414F3"/>
    <w:rsid w:val="37002C93"/>
    <w:rsid w:val="370974B4"/>
    <w:rsid w:val="371A5A8E"/>
    <w:rsid w:val="371E6151"/>
    <w:rsid w:val="37277663"/>
    <w:rsid w:val="372A07F2"/>
    <w:rsid w:val="37357964"/>
    <w:rsid w:val="37446333"/>
    <w:rsid w:val="37446A77"/>
    <w:rsid w:val="374D0B20"/>
    <w:rsid w:val="37557969"/>
    <w:rsid w:val="37615F3C"/>
    <w:rsid w:val="376B106B"/>
    <w:rsid w:val="377963D6"/>
    <w:rsid w:val="378A731A"/>
    <w:rsid w:val="378E3617"/>
    <w:rsid w:val="37931A90"/>
    <w:rsid w:val="37A4082B"/>
    <w:rsid w:val="37A4627C"/>
    <w:rsid w:val="37A530D5"/>
    <w:rsid w:val="37B1214B"/>
    <w:rsid w:val="37B5292C"/>
    <w:rsid w:val="37BA6351"/>
    <w:rsid w:val="37C93B72"/>
    <w:rsid w:val="37D644F2"/>
    <w:rsid w:val="37EF1B98"/>
    <w:rsid w:val="37F311D3"/>
    <w:rsid w:val="37F7242F"/>
    <w:rsid w:val="380579FE"/>
    <w:rsid w:val="380A2EB4"/>
    <w:rsid w:val="38157509"/>
    <w:rsid w:val="381D5340"/>
    <w:rsid w:val="382150C9"/>
    <w:rsid w:val="382372FE"/>
    <w:rsid w:val="38284CDE"/>
    <w:rsid w:val="382F19E6"/>
    <w:rsid w:val="383B2EED"/>
    <w:rsid w:val="384C2D57"/>
    <w:rsid w:val="3856501D"/>
    <w:rsid w:val="38590DD6"/>
    <w:rsid w:val="385F47DB"/>
    <w:rsid w:val="386A1921"/>
    <w:rsid w:val="38775820"/>
    <w:rsid w:val="387F0A30"/>
    <w:rsid w:val="38876F05"/>
    <w:rsid w:val="38894DA5"/>
    <w:rsid w:val="38913DAB"/>
    <w:rsid w:val="38981AB5"/>
    <w:rsid w:val="38A40C18"/>
    <w:rsid w:val="38AB306B"/>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3F6CD7"/>
    <w:rsid w:val="39457868"/>
    <w:rsid w:val="394935B8"/>
    <w:rsid w:val="394C557A"/>
    <w:rsid w:val="3952190F"/>
    <w:rsid w:val="395753F2"/>
    <w:rsid w:val="39676A41"/>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A155D"/>
    <w:rsid w:val="3A237175"/>
    <w:rsid w:val="3A616CAD"/>
    <w:rsid w:val="3A711C68"/>
    <w:rsid w:val="3A7927E8"/>
    <w:rsid w:val="3A796E46"/>
    <w:rsid w:val="3A8B3C77"/>
    <w:rsid w:val="3A971F5B"/>
    <w:rsid w:val="3A9A224E"/>
    <w:rsid w:val="3A9C1F8C"/>
    <w:rsid w:val="3A9D2551"/>
    <w:rsid w:val="3AA15A8E"/>
    <w:rsid w:val="3AA90278"/>
    <w:rsid w:val="3AA97F70"/>
    <w:rsid w:val="3AB26A14"/>
    <w:rsid w:val="3ABF42F5"/>
    <w:rsid w:val="3AFD37D0"/>
    <w:rsid w:val="3B016EE9"/>
    <w:rsid w:val="3B075C4E"/>
    <w:rsid w:val="3B0C7A7D"/>
    <w:rsid w:val="3B0D67FF"/>
    <w:rsid w:val="3B0E6B93"/>
    <w:rsid w:val="3B130528"/>
    <w:rsid w:val="3B2356A8"/>
    <w:rsid w:val="3B3A132E"/>
    <w:rsid w:val="3B456D7F"/>
    <w:rsid w:val="3B5E261D"/>
    <w:rsid w:val="3B5F14B4"/>
    <w:rsid w:val="3B616FBE"/>
    <w:rsid w:val="3B683A4D"/>
    <w:rsid w:val="3B6A3CF4"/>
    <w:rsid w:val="3B6F5B73"/>
    <w:rsid w:val="3B70725E"/>
    <w:rsid w:val="3B7B1D0B"/>
    <w:rsid w:val="3B873119"/>
    <w:rsid w:val="3BA17E84"/>
    <w:rsid w:val="3BA35FC1"/>
    <w:rsid w:val="3BA566FD"/>
    <w:rsid w:val="3BA7008A"/>
    <w:rsid w:val="3BB47D9F"/>
    <w:rsid w:val="3BDE5F43"/>
    <w:rsid w:val="3BE745F7"/>
    <w:rsid w:val="3BF10AAD"/>
    <w:rsid w:val="3BFA10FC"/>
    <w:rsid w:val="3C042946"/>
    <w:rsid w:val="3C070D59"/>
    <w:rsid w:val="3C074961"/>
    <w:rsid w:val="3C0E09BE"/>
    <w:rsid w:val="3C0F1954"/>
    <w:rsid w:val="3C1071B6"/>
    <w:rsid w:val="3C1E391D"/>
    <w:rsid w:val="3C21000D"/>
    <w:rsid w:val="3C294498"/>
    <w:rsid w:val="3C2D5003"/>
    <w:rsid w:val="3C333216"/>
    <w:rsid w:val="3C36018F"/>
    <w:rsid w:val="3C3D016E"/>
    <w:rsid w:val="3C4864AA"/>
    <w:rsid w:val="3C4F7D80"/>
    <w:rsid w:val="3C64689F"/>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C4D4D"/>
    <w:rsid w:val="3CD71E34"/>
    <w:rsid w:val="3CD93A3D"/>
    <w:rsid w:val="3CDE394C"/>
    <w:rsid w:val="3CE54B9F"/>
    <w:rsid w:val="3CE86761"/>
    <w:rsid w:val="3CF619DB"/>
    <w:rsid w:val="3CF86E9C"/>
    <w:rsid w:val="3CFD37E7"/>
    <w:rsid w:val="3CFE44BF"/>
    <w:rsid w:val="3D035272"/>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237BCC"/>
    <w:rsid w:val="3E255AC9"/>
    <w:rsid w:val="3E3419DC"/>
    <w:rsid w:val="3E4B2DC3"/>
    <w:rsid w:val="3E623E46"/>
    <w:rsid w:val="3E63159D"/>
    <w:rsid w:val="3E7A1C88"/>
    <w:rsid w:val="3E8B095A"/>
    <w:rsid w:val="3E8D66A1"/>
    <w:rsid w:val="3E8E6C82"/>
    <w:rsid w:val="3E943FDD"/>
    <w:rsid w:val="3E9A19C5"/>
    <w:rsid w:val="3E9E3078"/>
    <w:rsid w:val="3EAC3BDD"/>
    <w:rsid w:val="3EB767A1"/>
    <w:rsid w:val="3EBB7EC0"/>
    <w:rsid w:val="3EC31440"/>
    <w:rsid w:val="3EC51CAD"/>
    <w:rsid w:val="3EC80A9D"/>
    <w:rsid w:val="3ECD06E3"/>
    <w:rsid w:val="3ECF0F50"/>
    <w:rsid w:val="3ECF234A"/>
    <w:rsid w:val="3ED671CD"/>
    <w:rsid w:val="3EE14A57"/>
    <w:rsid w:val="3EE21263"/>
    <w:rsid w:val="3EF36AD8"/>
    <w:rsid w:val="3EF62480"/>
    <w:rsid w:val="3EFB57DC"/>
    <w:rsid w:val="3F0572F1"/>
    <w:rsid w:val="3F144192"/>
    <w:rsid w:val="3F217DDA"/>
    <w:rsid w:val="3F2B184D"/>
    <w:rsid w:val="3F441B08"/>
    <w:rsid w:val="3F4A4087"/>
    <w:rsid w:val="3F5361F5"/>
    <w:rsid w:val="3F952814"/>
    <w:rsid w:val="3F9C0821"/>
    <w:rsid w:val="3FA41C63"/>
    <w:rsid w:val="3FAB3D87"/>
    <w:rsid w:val="3FAB41A2"/>
    <w:rsid w:val="3FAE47F6"/>
    <w:rsid w:val="3FB03D8B"/>
    <w:rsid w:val="3FB77F5A"/>
    <w:rsid w:val="3FD53CFE"/>
    <w:rsid w:val="3FE210C1"/>
    <w:rsid w:val="3FEB1C22"/>
    <w:rsid w:val="40073561"/>
    <w:rsid w:val="400A1CFC"/>
    <w:rsid w:val="401D6DEE"/>
    <w:rsid w:val="403D7C5C"/>
    <w:rsid w:val="40400533"/>
    <w:rsid w:val="4049754C"/>
    <w:rsid w:val="404B2521"/>
    <w:rsid w:val="405A424E"/>
    <w:rsid w:val="406D461C"/>
    <w:rsid w:val="406F7D87"/>
    <w:rsid w:val="40825FDB"/>
    <w:rsid w:val="40907287"/>
    <w:rsid w:val="409238F2"/>
    <w:rsid w:val="40AB3054"/>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15CEC"/>
    <w:rsid w:val="415A0FEF"/>
    <w:rsid w:val="416279BA"/>
    <w:rsid w:val="41653B51"/>
    <w:rsid w:val="416C15E7"/>
    <w:rsid w:val="416E039C"/>
    <w:rsid w:val="416E1B43"/>
    <w:rsid w:val="41800377"/>
    <w:rsid w:val="41804025"/>
    <w:rsid w:val="418B26ED"/>
    <w:rsid w:val="41986119"/>
    <w:rsid w:val="41A63744"/>
    <w:rsid w:val="41AC6BA3"/>
    <w:rsid w:val="41AD5F07"/>
    <w:rsid w:val="41B730A3"/>
    <w:rsid w:val="41B737E0"/>
    <w:rsid w:val="41B77B6D"/>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E207E"/>
    <w:rsid w:val="423038F8"/>
    <w:rsid w:val="424255E1"/>
    <w:rsid w:val="424A277B"/>
    <w:rsid w:val="424C701C"/>
    <w:rsid w:val="42571AE1"/>
    <w:rsid w:val="42697E79"/>
    <w:rsid w:val="42730E0D"/>
    <w:rsid w:val="427409B9"/>
    <w:rsid w:val="42831021"/>
    <w:rsid w:val="42863926"/>
    <w:rsid w:val="4287026E"/>
    <w:rsid w:val="42873CB7"/>
    <w:rsid w:val="429110B8"/>
    <w:rsid w:val="4295760D"/>
    <w:rsid w:val="42A87389"/>
    <w:rsid w:val="42B63D6B"/>
    <w:rsid w:val="42D67001"/>
    <w:rsid w:val="42E06A10"/>
    <w:rsid w:val="42F875D5"/>
    <w:rsid w:val="430A5FFD"/>
    <w:rsid w:val="43112BE5"/>
    <w:rsid w:val="431B56C6"/>
    <w:rsid w:val="431C7B04"/>
    <w:rsid w:val="432E5E21"/>
    <w:rsid w:val="433C41B8"/>
    <w:rsid w:val="433D2335"/>
    <w:rsid w:val="434660C5"/>
    <w:rsid w:val="43614CEE"/>
    <w:rsid w:val="43621947"/>
    <w:rsid w:val="4363090C"/>
    <w:rsid w:val="436A2192"/>
    <w:rsid w:val="438B6310"/>
    <w:rsid w:val="4397231A"/>
    <w:rsid w:val="439C3431"/>
    <w:rsid w:val="439D0E7C"/>
    <w:rsid w:val="43A26A83"/>
    <w:rsid w:val="43D67A91"/>
    <w:rsid w:val="43E21F58"/>
    <w:rsid w:val="43E35EF0"/>
    <w:rsid w:val="43F76F69"/>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1C5E9C"/>
    <w:rsid w:val="452C5F0A"/>
    <w:rsid w:val="45385EDA"/>
    <w:rsid w:val="454036A6"/>
    <w:rsid w:val="45446179"/>
    <w:rsid w:val="454E4F75"/>
    <w:rsid w:val="454E6B7A"/>
    <w:rsid w:val="4551463D"/>
    <w:rsid w:val="45522E35"/>
    <w:rsid w:val="456C4CA4"/>
    <w:rsid w:val="457736FF"/>
    <w:rsid w:val="45790DCE"/>
    <w:rsid w:val="457E31A2"/>
    <w:rsid w:val="458B757C"/>
    <w:rsid w:val="45917B8A"/>
    <w:rsid w:val="459B634C"/>
    <w:rsid w:val="459F2381"/>
    <w:rsid w:val="45B64B84"/>
    <w:rsid w:val="45E37678"/>
    <w:rsid w:val="45E526A6"/>
    <w:rsid w:val="45E66893"/>
    <w:rsid w:val="45E826B2"/>
    <w:rsid w:val="45F4334C"/>
    <w:rsid w:val="460D3781"/>
    <w:rsid w:val="46466453"/>
    <w:rsid w:val="465918B0"/>
    <w:rsid w:val="4662020E"/>
    <w:rsid w:val="4671651F"/>
    <w:rsid w:val="46787358"/>
    <w:rsid w:val="467929D1"/>
    <w:rsid w:val="4679494F"/>
    <w:rsid w:val="467A6815"/>
    <w:rsid w:val="468A27AC"/>
    <w:rsid w:val="468E6888"/>
    <w:rsid w:val="46914620"/>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0872CF"/>
    <w:rsid w:val="471563E1"/>
    <w:rsid w:val="47167C67"/>
    <w:rsid w:val="47333B1B"/>
    <w:rsid w:val="47351654"/>
    <w:rsid w:val="473D0BD8"/>
    <w:rsid w:val="47457188"/>
    <w:rsid w:val="47644CFB"/>
    <w:rsid w:val="47666951"/>
    <w:rsid w:val="47683159"/>
    <w:rsid w:val="476A7D07"/>
    <w:rsid w:val="479766B4"/>
    <w:rsid w:val="479D7800"/>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740F16"/>
    <w:rsid w:val="48747A97"/>
    <w:rsid w:val="487A2A25"/>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5554E"/>
    <w:rsid w:val="499B3646"/>
    <w:rsid w:val="499C3504"/>
    <w:rsid w:val="499C3A4F"/>
    <w:rsid w:val="49A43EE6"/>
    <w:rsid w:val="49AB3DB8"/>
    <w:rsid w:val="49B4201A"/>
    <w:rsid w:val="49C20C6C"/>
    <w:rsid w:val="49CE0C89"/>
    <w:rsid w:val="49D93C20"/>
    <w:rsid w:val="49DA3FD3"/>
    <w:rsid w:val="49E028D9"/>
    <w:rsid w:val="4A0573EC"/>
    <w:rsid w:val="4A06116C"/>
    <w:rsid w:val="4A070E8E"/>
    <w:rsid w:val="4A09499E"/>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95521B"/>
    <w:rsid w:val="4AA456B8"/>
    <w:rsid w:val="4AA75186"/>
    <w:rsid w:val="4AB113DF"/>
    <w:rsid w:val="4ABB3CDE"/>
    <w:rsid w:val="4AC4256B"/>
    <w:rsid w:val="4AC860DD"/>
    <w:rsid w:val="4AD162A8"/>
    <w:rsid w:val="4AD25C89"/>
    <w:rsid w:val="4AD768C6"/>
    <w:rsid w:val="4AF902F5"/>
    <w:rsid w:val="4AF94D42"/>
    <w:rsid w:val="4B205D7D"/>
    <w:rsid w:val="4B376E2E"/>
    <w:rsid w:val="4B385AE2"/>
    <w:rsid w:val="4B3D5656"/>
    <w:rsid w:val="4B3F4861"/>
    <w:rsid w:val="4B50566A"/>
    <w:rsid w:val="4B53122B"/>
    <w:rsid w:val="4B571002"/>
    <w:rsid w:val="4B683C6A"/>
    <w:rsid w:val="4B705844"/>
    <w:rsid w:val="4B7224D0"/>
    <w:rsid w:val="4B731C20"/>
    <w:rsid w:val="4B774607"/>
    <w:rsid w:val="4B7A3C96"/>
    <w:rsid w:val="4B7D4F5D"/>
    <w:rsid w:val="4B82716C"/>
    <w:rsid w:val="4B857EC6"/>
    <w:rsid w:val="4B8829C1"/>
    <w:rsid w:val="4B8A2918"/>
    <w:rsid w:val="4B901807"/>
    <w:rsid w:val="4B9B25E4"/>
    <w:rsid w:val="4BAD4CA2"/>
    <w:rsid w:val="4BC456EF"/>
    <w:rsid w:val="4BC647B0"/>
    <w:rsid w:val="4BD94F2A"/>
    <w:rsid w:val="4BDF4B49"/>
    <w:rsid w:val="4BE57E16"/>
    <w:rsid w:val="4BE819D0"/>
    <w:rsid w:val="4BE8649D"/>
    <w:rsid w:val="4C0236B4"/>
    <w:rsid w:val="4C192F75"/>
    <w:rsid w:val="4C1C0BD6"/>
    <w:rsid w:val="4C1E085C"/>
    <w:rsid w:val="4C20259F"/>
    <w:rsid w:val="4C312ECF"/>
    <w:rsid w:val="4C422CA7"/>
    <w:rsid w:val="4C5035A1"/>
    <w:rsid w:val="4C5F0B5D"/>
    <w:rsid w:val="4C606F33"/>
    <w:rsid w:val="4C6426ED"/>
    <w:rsid w:val="4C64471A"/>
    <w:rsid w:val="4C6C2FE2"/>
    <w:rsid w:val="4C6D5BD4"/>
    <w:rsid w:val="4C77619E"/>
    <w:rsid w:val="4C860543"/>
    <w:rsid w:val="4C8740CC"/>
    <w:rsid w:val="4C8E48D8"/>
    <w:rsid w:val="4C9538F4"/>
    <w:rsid w:val="4C974009"/>
    <w:rsid w:val="4CA6111C"/>
    <w:rsid w:val="4CB3742C"/>
    <w:rsid w:val="4CC17C3E"/>
    <w:rsid w:val="4CC25B41"/>
    <w:rsid w:val="4CC42462"/>
    <w:rsid w:val="4CC42E37"/>
    <w:rsid w:val="4CC82CB8"/>
    <w:rsid w:val="4CCD5921"/>
    <w:rsid w:val="4CD550D5"/>
    <w:rsid w:val="4CDA21DD"/>
    <w:rsid w:val="4CE472E9"/>
    <w:rsid w:val="4CF04CFC"/>
    <w:rsid w:val="4CF26BC3"/>
    <w:rsid w:val="4CFB51DB"/>
    <w:rsid w:val="4D0F1680"/>
    <w:rsid w:val="4D1D6CA0"/>
    <w:rsid w:val="4D2609C6"/>
    <w:rsid w:val="4D2F5C2A"/>
    <w:rsid w:val="4D33448A"/>
    <w:rsid w:val="4D3F4840"/>
    <w:rsid w:val="4D410392"/>
    <w:rsid w:val="4D422D07"/>
    <w:rsid w:val="4D427BBD"/>
    <w:rsid w:val="4D570519"/>
    <w:rsid w:val="4D5C5732"/>
    <w:rsid w:val="4D656800"/>
    <w:rsid w:val="4D705706"/>
    <w:rsid w:val="4D76173E"/>
    <w:rsid w:val="4D8D11C1"/>
    <w:rsid w:val="4D922BF5"/>
    <w:rsid w:val="4D9B5A29"/>
    <w:rsid w:val="4DA53BC8"/>
    <w:rsid w:val="4DB41824"/>
    <w:rsid w:val="4DBD1F3A"/>
    <w:rsid w:val="4DC31B92"/>
    <w:rsid w:val="4DD776ED"/>
    <w:rsid w:val="4DDF6E13"/>
    <w:rsid w:val="4DE60E50"/>
    <w:rsid w:val="4DF20FEE"/>
    <w:rsid w:val="4E066F25"/>
    <w:rsid w:val="4E0939E5"/>
    <w:rsid w:val="4E176DF3"/>
    <w:rsid w:val="4E1A2F68"/>
    <w:rsid w:val="4E210A5C"/>
    <w:rsid w:val="4E3A2C21"/>
    <w:rsid w:val="4E412A4D"/>
    <w:rsid w:val="4E4475F5"/>
    <w:rsid w:val="4E587463"/>
    <w:rsid w:val="4E68543B"/>
    <w:rsid w:val="4E6906EE"/>
    <w:rsid w:val="4E694E99"/>
    <w:rsid w:val="4E795FE9"/>
    <w:rsid w:val="4E797F06"/>
    <w:rsid w:val="4E8D3751"/>
    <w:rsid w:val="4E904370"/>
    <w:rsid w:val="4E937763"/>
    <w:rsid w:val="4E9E5BA9"/>
    <w:rsid w:val="4E9F5613"/>
    <w:rsid w:val="4EA9172F"/>
    <w:rsid w:val="4EAC241A"/>
    <w:rsid w:val="4EB67945"/>
    <w:rsid w:val="4ECA2CB3"/>
    <w:rsid w:val="4EE61722"/>
    <w:rsid w:val="4EE86D63"/>
    <w:rsid w:val="4EEC3838"/>
    <w:rsid w:val="4EEE11A3"/>
    <w:rsid w:val="4EF07E6E"/>
    <w:rsid w:val="4EFE4EC2"/>
    <w:rsid w:val="4EFF3444"/>
    <w:rsid w:val="4F0441E5"/>
    <w:rsid w:val="4F155F27"/>
    <w:rsid w:val="4F181305"/>
    <w:rsid w:val="4F1A238F"/>
    <w:rsid w:val="4F376D93"/>
    <w:rsid w:val="4F3D4163"/>
    <w:rsid w:val="4F50208E"/>
    <w:rsid w:val="4F6E6F86"/>
    <w:rsid w:val="4F7278C6"/>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2073"/>
    <w:rsid w:val="503D5373"/>
    <w:rsid w:val="504261AC"/>
    <w:rsid w:val="504311C0"/>
    <w:rsid w:val="505F1426"/>
    <w:rsid w:val="506309DB"/>
    <w:rsid w:val="50752AF6"/>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A64E3"/>
    <w:rsid w:val="515C30A6"/>
    <w:rsid w:val="5161698E"/>
    <w:rsid w:val="517C0CA0"/>
    <w:rsid w:val="517F00BC"/>
    <w:rsid w:val="5195533B"/>
    <w:rsid w:val="519645E3"/>
    <w:rsid w:val="5199124A"/>
    <w:rsid w:val="519D2F03"/>
    <w:rsid w:val="51BE2EAE"/>
    <w:rsid w:val="51C0716E"/>
    <w:rsid w:val="51C24631"/>
    <w:rsid w:val="51D43598"/>
    <w:rsid w:val="51DA51E8"/>
    <w:rsid w:val="51DA5890"/>
    <w:rsid w:val="51E90CD5"/>
    <w:rsid w:val="51EE7B3E"/>
    <w:rsid w:val="51F96848"/>
    <w:rsid w:val="52073487"/>
    <w:rsid w:val="521C5D43"/>
    <w:rsid w:val="521D7ED7"/>
    <w:rsid w:val="5239194F"/>
    <w:rsid w:val="52612620"/>
    <w:rsid w:val="526478E1"/>
    <w:rsid w:val="526A546C"/>
    <w:rsid w:val="52790FD9"/>
    <w:rsid w:val="52887A7D"/>
    <w:rsid w:val="52894DE6"/>
    <w:rsid w:val="528C5E23"/>
    <w:rsid w:val="52993DA6"/>
    <w:rsid w:val="529F0D9B"/>
    <w:rsid w:val="52CA3D8F"/>
    <w:rsid w:val="52CD21D8"/>
    <w:rsid w:val="52CF0A4A"/>
    <w:rsid w:val="52DC7C0E"/>
    <w:rsid w:val="52DD5B35"/>
    <w:rsid w:val="52DF42EC"/>
    <w:rsid w:val="52E427EA"/>
    <w:rsid w:val="52EB52A5"/>
    <w:rsid w:val="52EF0051"/>
    <w:rsid w:val="52FC1C88"/>
    <w:rsid w:val="53112C1D"/>
    <w:rsid w:val="531241BA"/>
    <w:rsid w:val="53155215"/>
    <w:rsid w:val="531621BA"/>
    <w:rsid w:val="531D0F10"/>
    <w:rsid w:val="53207ABD"/>
    <w:rsid w:val="53255EC7"/>
    <w:rsid w:val="53290BFD"/>
    <w:rsid w:val="53293966"/>
    <w:rsid w:val="532C389F"/>
    <w:rsid w:val="532F6301"/>
    <w:rsid w:val="533E0346"/>
    <w:rsid w:val="534246C3"/>
    <w:rsid w:val="53495ACD"/>
    <w:rsid w:val="535337EC"/>
    <w:rsid w:val="53556970"/>
    <w:rsid w:val="5366542B"/>
    <w:rsid w:val="536D41AE"/>
    <w:rsid w:val="536F7573"/>
    <w:rsid w:val="53763151"/>
    <w:rsid w:val="53794E20"/>
    <w:rsid w:val="5391597D"/>
    <w:rsid w:val="53943B08"/>
    <w:rsid w:val="53947DE7"/>
    <w:rsid w:val="539650C0"/>
    <w:rsid w:val="53A106E5"/>
    <w:rsid w:val="53A27D95"/>
    <w:rsid w:val="53A911A1"/>
    <w:rsid w:val="53DB35A3"/>
    <w:rsid w:val="53DC2808"/>
    <w:rsid w:val="53DF54A9"/>
    <w:rsid w:val="53E07B00"/>
    <w:rsid w:val="54002BFD"/>
    <w:rsid w:val="541942B6"/>
    <w:rsid w:val="542A3FEF"/>
    <w:rsid w:val="542A5504"/>
    <w:rsid w:val="542F7A60"/>
    <w:rsid w:val="5452765B"/>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83669"/>
    <w:rsid w:val="558A44CE"/>
    <w:rsid w:val="55906233"/>
    <w:rsid w:val="559537DA"/>
    <w:rsid w:val="55A63100"/>
    <w:rsid w:val="55B403DD"/>
    <w:rsid w:val="55B511EE"/>
    <w:rsid w:val="55C0140E"/>
    <w:rsid w:val="55C529C2"/>
    <w:rsid w:val="55CF48E7"/>
    <w:rsid w:val="55D0342A"/>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50EBB"/>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292292"/>
    <w:rsid w:val="572E7E52"/>
    <w:rsid w:val="573403E6"/>
    <w:rsid w:val="573459F0"/>
    <w:rsid w:val="573B3910"/>
    <w:rsid w:val="574460A0"/>
    <w:rsid w:val="57484376"/>
    <w:rsid w:val="574B4B12"/>
    <w:rsid w:val="575425F9"/>
    <w:rsid w:val="57685F5D"/>
    <w:rsid w:val="57692A18"/>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3475B"/>
    <w:rsid w:val="580A6FBE"/>
    <w:rsid w:val="580F5BC1"/>
    <w:rsid w:val="5822786C"/>
    <w:rsid w:val="58243371"/>
    <w:rsid w:val="58293CFC"/>
    <w:rsid w:val="58302962"/>
    <w:rsid w:val="5835010B"/>
    <w:rsid w:val="5846366F"/>
    <w:rsid w:val="58590DD2"/>
    <w:rsid w:val="5863473D"/>
    <w:rsid w:val="586E1447"/>
    <w:rsid w:val="5878285F"/>
    <w:rsid w:val="587E2D46"/>
    <w:rsid w:val="588509DD"/>
    <w:rsid w:val="588D555E"/>
    <w:rsid w:val="58937684"/>
    <w:rsid w:val="58953B9F"/>
    <w:rsid w:val="58957A8C"/>
    <w:rsid w:val="589C0BA1"/>
    <w:rsid w:val="589F18E4"/>
    <w:rsid w:val="58A26665"/>
    <w:rsid w:val="58B156C4"/>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6336A1"/>
    <w:rsid w:val="5A6B7C88"/>
    <w:rsid w:val="5A73612A"/>
    <w:rsid w:val="5A8F76C1"/>
    <w:rsid w:val="5AA541CF"/>
    <w:rsid w:val="5AAF48E4"/>
    <w:rsid w:val="5AB96041"/>
    <w:rsid w:val="5ABC4831"/>
    <w:rsid w:val="5ABC6BFA"/>
    <w:rsid w:val="5AC43AE0"/>
    <w:rsid w:val="5AD510F0"/>
    <w:rsid w:val="5AF82FCA"/>
    <w:rsid w:val="5AF8657A"/>
    <w:rsid w:val="5AFE5C3F"/>
    <w:rsid w:val="5B000850"/>
    <w:rsid w:val="5B187495"/>
    <w:rsid w:val="5B1B10FA"/>
    <w:rsid w:val="5B1B5003"/>
    <w:rsid w:val="5B225A79"/>
    <w:rsid w:val="5B2445B5"/>
    <w:rsid w:val="5B2559CC"/>
    <w:rsid w:val="5B492D29"/>
    <w:rsid w:val="5B532679"/>
    <w:rsid w:val="5B5B64C5"/>
    <w:rsid w:val="5B627DC7"/>
    <w:rsid w:val="5B6C5737"/>
    <w:rsid w:val="5B896F76"/>
    <w:rsid w:val="5B8F287C"/>
    <w:rsid w:val="5B975E5B"/>
    <w:rsid w:val="5B9C0984"/>
    <w:rsid w:val="5BA65080"/>
    <w:rsid w:val="5BB214B7"/>
    <w:rsid w:val="5BBE6EBD"/>
    <w:rsid w:val="5BC02787"/>
    <w:rsid w:val="5BC52B9A"/>
    <w:rsid w:val="5BD41880"/>
    <w:rsid w:val="5BE23D1E"/>
    <w:rsid w:val="5BE24CD9"/>
    <w:rsid w:val="5BE50680"/>
    <w:rsid w:val="5BE52EE1"/>
    <w:rsid w:val="5BEA2231"/>
    <w:rsid w:val="5BF23EBC"/>
    <w:rsid w:val="5BF524ED"/>
    <w:rsid w:val="5BF65E64"/>
    <w:rsid w:val="5BFD4032"/>
    <w:rsid w:val="5C087355"/>
    <w:rsid w:val="5C0C750E"/>
    <w:rsid w:val="5C1832F4"/>
    <w:rsid w:val="5C1A3044"/>
    <w:rsid w:val="5C500AF8"/>
    <w:rsid w:val="5C5348B4"/>
    <w:rsid w:val="5C5E033F"/>
    <w:rsid w:val="5C6875EE"/>
    <w:rsid w:val="5C6F12DC"/>
    <w:rsid w:val="5C7A2919"/>
    <w:rsid w:val="5CC43404"/>
    <w:rsid w:val="5CC93DAE"/>
    <w:rsid w:val="5CD31EE3"/>
    <w:rsid w:val="5CE1654F"/>
    <w:rsid w:val="5CF70E19"/>
    <w:rsid w:val="5D072BC8"/>
    <w:rsid w:val="5D076525"/>
    <w:rsid w:val="5D0A3A75"/>
    <w:rsid w:val="5D19384D"/>
    <w:rsid w:val="5D2B5629"/>
    <w:rsid w:val="5D315CEB"/>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C52DB"/>
    <w:rsid w:val="5F966692"/>
    <w:rsid w:val="5F99467F"/>
    <w:rsid w:val="5FA00A10"/>
    <w:rsid w:val="5FA4374A"/>
    <w:rsid w:val="5FA4380A"/>
    <w:rsid w:val="5FAB674F"/>
    <w:rsid w:val="5FB25387"/>
    <w:rsid w:val="5FC53509"/>
    <w:rsid w:val="5FD20829"/>
    <w:rsid w:val="5FF744A9"/>
    <w:rsid w:val="5FFB17C7"/>
    <w:rsid w:val="5FFE6C22"/>
    <w:rsid w:val="60000309"/>
    <w:rsid w:val="600B6B90"/>
    <w:rsid w:val="600C3224"/>
    <w:rsid w:val="600F6605"/>
    <w:rsid w:val="60143AD3"/>
    <w:rsid w:val="60281FCD"/>
    <w:rsid w:val="603215F4"/>
    <w:rsid w:val="603771DA"/>
    <w:rsid w:val="605006BC"/>
    <w:rsid w:val="60674769"/>
    <w:rsid w:val="60734371"/>
    <w:rsid w:val="60830460"/>
    <w:rsid w:val="6085543E"/>
    <w:rsid w:val="608B5C80"/>
    <w:rsid w:val="60907882"/>
    <w:rsid w:val="609258F0"/>
    <w:rsid w:val="6093287A"/>
    <w:rsid w:val="609517E9"/>
    <w:rsid w:val="609A2B73"/>
    <w:rsid w:val="609F1E8C"/>
    <w:rsid w:val="60BA0952"/>
    <w:rsid w:val="60C02A5F"/>
    <w:rsid w:val="60C5483E"/>
    <w:rsid w:val="60C867C5"/>
    <w:rsid w:val="60D3354A"/>
    <w:rsid w:val="60D67E78"/>
    <w:rsid w:val="60DB0800"/>
    <w:rsid w:val="60DE0DB6"/>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B25D0"/>
    <w:rsid w:val="616E223F"/>
    <w:rsid w:val="617305C5"/>
    <w:rsid w:val="61751F59"/>
    <w:rsid w:val="617C28AF"/>
    <w:rsid w:val="61963257"/>
    <w:rsid w:val="619C38B4"/>
    <w:rsid w:val="61A4486B"/>
    <w:rsid w:val="61B33DDF"/>
    <w:rsid w:val="61BB4A1B"/>
    <w:rsid w:val="61BC23E5"/>
    <w:rsid w:val="61D21120"/>
    <w:rsid w:val="61E728F9"/>
    <w:rsid w:val="61F3667F"/>
    <w:rsid w:val="61F43F82"/>
    <w:rsid w:val="61FB110C"/>
    <w:rsid w:val="620B2B74"/>
    <w:rsid w:val="6210415F"/>
    <w:rsid w:val="62185165"/>
    <w:rsid w:val="621D66D4"/>
    <w:rsid w:val="622F5ABF"/>
    <w:rsid w:val="62460FCD"/>
    <w:rsid w:val="62480FF0"/>
    <w:rsid w:val="624B14C1"/>
    <w:rsid w:val="625A29D8"/>
    <w:rsid w:val="625B2CDA"/>
    <w:rsid w:val="625B47C2"/>
    <w:rsid w:val="62630C6B"/>
    <w:rsid w:val="627301E8"/>
    <w:rsid w:val="6295194F"/>
    <w:rsid w:val="629A07BC"/>
    <w:rsid w:val="62BA3B2B"/>
    <w:rsid w:val="62C37511"/>
    <w:rsid w:val="62D11C3F"/>
    <w:rsid w:val="62E157FC"/>
    <w:rsid w:val="62E81148"/>
    <w:rsid w:val="62F76986"/>
    <w:rsid w:val="63074CE8"/>
    <w:rsid w:val="63212420"/>
    <w:rsid w:val="632936A9"/>
    <w:rsid w:val="632F06D8"/>
    <w:rsid w:val="63317698"/>
    <w:rsid w:val="63340EAE"/>
    <w:rsid w:val="63443DC2"/>
    <w:rsid w:val="634B6A95"/>
    <w:rsid w:val="634F6CB9"/>
    <w:rsid w:val="63615D3E"/>
    <w:rsid w:val="6367139B"/>
    <w:rsid w:val="63683422"/>
    <w:rsid w:val="636C62BA"/>
    <w:rsid w:val="63821D61"/>
    <w:rsid w:val="63827E36"/>
    <w:rsid w:val="63842477"/>
    <w:rsid w:val="638B04D2"/>
    <w:rsid w:val="63A85CD1"/>
    <w:rsid w:val="63AB2A39"/>
    <w:rsid w:val="63B02C42"/>
    <w:rsid w:val="63C51AD9"/>
    <w:rsid w:val="63C54411"/>
    <w:rsid w:val="63CD27C8"/>
    <w:rsid w:val="63CF2629"/>
    <w:rsid w:val="63D40E51"/>
    <w:rsid w:val="63E263F4"/>
    <w:rsid w:val="63E418C9"/>
    <w:rsid w:val="63FD7654"/>
    <w:rsid w:val="640C2BB6"/>
    <w:rsid w:val="643F3FFC"/>
    <w:rsid w:val="645B5DC0"/>
    <w:rsid w:val="646A06E2"/>
    <w:rsid w:val="646C4EF1"/>
    <w:rsid w:val="646C4FB8"/>
    <w:rsid w:val="64706C6F"/>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4394"/>
    <w:rsid w:val="6522790C"/>
    <w:rsid w:val="652C76EF"/>
    <w:rsid w:val="653E78B1"/>
    <w:rsid w:val="65403733"/>
    <w:rsid w:val="654066D8"/>
    <w:rsid w:val="65430291"/>
    <w:rsid w:val="654468BF"/>
    <w:rsid w:val="655754CB"/>
    <w:rsid w:val="655E2D72"/>
    <w:rsid w:val="656171FC"/>
    <w:rsid w:val="65635CAF"/>
    <w:rsid w:val="65636611"/>
    <w:rsid w:val="6570700F"/>
    <w:rsid w:val="657F0CE6"/>
    <w:rsid w:val="65833C4F"/>
    <w:rsid w:val="658B37B6"/>
    <w:rsid w:val="6590595E"/>
    <w:rsid w:val="659C17EE"/>
    <w:rsid w:val="65A65E7D"/>
    <w:rsid w:val="65BC6E17"/>
    <w:rsid w:val="65BD3777"/>
    <w:rsid w:val="65BE5ECC"/>
    <w:rsid w:val="65D70270"/>
    <w:rsid w:val="65E91B08"/>
    <w:rsid w:val="65F5725F"/>
    <w:rsid w:val="66032E7B"/>
    <w:rsid w:val="66053581"/>
    <w:rsid w:val="660A19B0"/>
    <w:rsid w:val="661026AA"/>
    <w:rsid w:val="661D3F49"/>
    <w:rsid w:val="66213A5C"/>
    <w:rsid w:val="6624683A"/>
    <w:rsid w:val="662D2EA4"/>
    <w:rsid w:val="6631571B"/>
    <w:rsid w:val="663D054E"/>
    <w:rsid w:val="66460692"/>
    <w:rsid w:val="66631FDD"/>
    <w:rsid w:val="66727620"/>
    <w:rsid w:val="6679372B"/>
    <w:rsid w:val="667B3C56"/>
    <w:rsid w:val="66953491"/>
    <w:rsid w:val="66980BF6"/>
    <w:rsid w:val="66A56CDB"/>
    <w:rsid w:val="66B81454"/>
    <w:rsid w:val="66BE1292"/>
    <w:rsid w:val="66BF76F1"/>
    <w:rsid w:val="66D61A8D"/>
    <w:rsid w:val="66DA3497"/>
    <w:rsid w:val="66DC5BF8"/>
    <w:rsid w:val="66E173F9"/>
    <w:rsid w:val="66E3226C"/>
    <w:rsid w:val="66E611A7"/>
    <w:rsid w:val="66EC5E36"/>
    <w:rsid w:val="66F76034"/>
    <w:rsid w:val="670E7B80"/>
    <w:rsid w:val="6713591F"/>
    <w:rsid w:val="67181932"/>
    <w:rsid w:val="6726232E"/>
    <w:rsid w:val="672A4901"/>
    <w:rsid w:val="67441B08"/>
    <w:rsid w:val="67513E69"/>
    <w:rsid w:val="675A17FE"/>
    <w:rsid w:val="676E1585"/>
    <w:rsid w:val="677E2FA1"/>
    <w:rsid w:val="67836FB1"/>
    <w:rsid w:val="678A44B2"/>
    <w:rsid w:val="678C1D52"/>
    <w:rsid w:val="678D19D7"/>
    <w:rsid w:val="67973403"/>
    <w:rsid w:val="67A67078"/>
    <w:rsid w:val="67AC341B"/>
    <w:rsid w:val="67B42C3D"/>
    <w:rsid w:val="67C149C0"/>
    <w:rsid w:val="67C7427D"/>
    <w:rsid w:val="67CA7967"/>
    <w:rsid w:val="67CC38C5"/>
    <w:rsid w:val="67D9695E"/>
    <w:rsid w:val="67DC5CEA"/>
    <w:rsid w:val="67DF18A0"/>
    <w:rsid w:val="67E024C8"/>
    <w:rsid w:val="67F5522D"/>
    <w:rsid w:val="680965F8"/>
    <w:rsid w:val="680E4ECF"/>
    <w:rsid w:val="681778E7"/>
    <w:rsid w:val="68240EAA"/>
    <w:rsid w:val="6825323C"/>
    <w:rsid w:val="683D75A2"/>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D5593"/>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D087B"/>
    <w:rsid w:val="69A71B52"/>
    <w:rsid w:val="69A7770D"/>
    <w:rsid w:val="69AC0B64"/>
    <w:rsid w:val="69B27491"/>
    <w:rsid w:val="69B27C94"/>
    <w:rsid w:val="69BA2288"/>
    <w:rsid w:val="69BB7CE2"/>
    <w:rsid w:val="69D2134C"/>
    <w:rsid w:val="69D537ED"/>
    <w:rsid w:val="69DC3AC1"/>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4FD8"/>
    <w:rsid w:val="6ADD71F3"/>
    <w:rsid w:val="6AE26C27"/>
    <w:rsid w:val="6AED013C"/>
    <w:rsid w:val="6AF159FF"/>
    <w:rsid w:val="6AF63F29"/>
    <w:rsid w:val="6AFB7DF3"/>
    <w:rsid w:val="6B0E002C"/>
    <w:rsid w:val="6B21318E"/>
    <w:rsid w:val="6B285741"/>
    <w:rsid w:val="6B340EF1"/>
    <w:rsid w:val="6B3D06AC"/>
    <w:rsid w:val="6B444BB7"/>
    <w:rsid w:val="6B447945"/>
    <w:rsid w:val="6B4B2C3B"/>
    <w:rsid w:val="6B4E4A00"/>
    <w:rsid w:val="6B5278F5"/>
    <w:rsid w:val="6B5B0A52"/>
    <w:rsid w:val="6B5B7CD6"/>
    <w:rsid w:val="6B5D2504"/>
    <w:rsid w:val="6B6C560D"/>
    <w:rsid w:val="6B735BFD"/>
    <w:rsid w:val="6B7F7BD7"/>
    <w:rsid w:val="6B846AF2"/>
    <w:rsid w:val="6B95396B"/>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274676"/>
    <w:rsid w:val="6D2F4B50"/>
    <w:rsid w:val="6D385ED1"/>
    <w:rsid w:val="6D3967DF"/>
    <w:rsid w:val="6D3C14B2"/>
    <w:rsid w:val="6D436625"/>
    <w:rsid w:val="6D4720E6"/>
    <w:rsid w:val="6D4A7F79"/>
    <w:rsid w:val="6D5E64E8"/>
    <w:rsid w:val="6D652ED0"/>
    <w:rsid w:val="6D662717"/>
    <w:rsid w:val="6D663299"/>
    <w:rsid w:val="6D770FC8"/>
    <w:rsid w:val="6D7D5646"/>
    <w:rsid w:val="6D90338E"/>
    <w:rsid w:val="6D925740"/>
    <w:rsid w:val="6D9E7C69"/>
    <w:rsid w:val="6DA71839"/>
    <w:rsid w:val="6DB20233"/>
    <w:rsid w:val="6DB81D13"/>
    <w:rsid w:val="6DC54D30"/>
    <w:rsid w:val="6DC65806"/>
    <w:rsid w:val="6DDF0294"/>
    <w:rsid w:val="6DED02CD"/>
    <w:rsid w:val="6DF6740D"/>
    <w:rsid w:val="6DFB06CC"/>
    <w:rsid w:val="6E035B81"/>
    <w:rsid w:val="6E0F0D37"/>
    <w:rsid w:val="6E0F320E"/>
    <w:rsid w:val="6E131686"/>
    <w:rsid w:val="6E1B4CD0"/>
    <w:rsid w:val="6E2A0DD8"/>
    <w:rsid w:val="6E376A3A"/>
    <w:rsid w:val="6E3F1C0F"/>
    <w:rsid w:val="6E484191"/>
    <w:rsid w:val="6E561494"/>
    <w:rsid w:val="6E567CD0"/>
    <w:rsid w:val="6E633CB5"/>
    <w:rsid w:val="6E7106EF"/>
    <w:rsid w:val="6E72570E"/>
    <w:rsid w:val="6E796FC0"/>
    <w:rsid w:val="6EAB29FB"/>
    <w:rsid w:val="6EB32B7F"/>
    <w:rsid w:val="6EB46F18"/>
    <w:rsid w:val="6EB63507"/>
    <w:rsid w:val="6EBD4DFF"/>
    <w:rsid w:val="6EC23093"/>
    <w:rsid w:val="6EC23231"/>
    <w:rsid w:val="6EC43237"/>
    <w:rsid w:val="6EC73357"/>
    <w:rsid w:val="6ED266F7"/>
    <w:rsid w:val="6EE939F2"/>
    <w:rsid w:val="6F021829"/>
    <w:rsid w:val="6F08724A"/>
    <w:rsid w:val="6F14289F"/>
    <w:rsid w:val="6F162C84"/>
    <w:rsid w:val="6F28474F"/>
    <w:rsid w:val="6F350882"/>
    <w:rsid w:val="6F3713E9"/>
    <w:rsid w:val="6F384951"/>
    <w:rsid w:val="6F537FC0"/>
    <w:rsid w:val="6F607895"/>
    <w:rsid w:val="6F61040C"/>
    <w:rsid w:val="6F6776E1"/>
    <w:rsid w:val="6F702CF5"/>
    <w:rsid w:val="6F7E1B78"/>
    <w:rsid w:val="6F9C5D71"/>
    <w:rsid w:val="6FA3781E"/>
    <w:rsid w:val="6FAC61CF"/>
    <w:rsid w:val="6FAF5C06"/>
    <w:rsid w:val="6FB80EE8"/>
    <w:rsid w:val="6FC0781E"/>
    <w:rsid w:val="6FD36624"/>
    <w:rsid w:val="6FE53444"/>
    <w:rsid w:val="6FF1528E"/>
    <w:rsid w:val="700C0460"/>
    <w:rsid w:val="701458A7"/>
    <w:rsid w:val="70152C7C"/>
    <w:rsid w:val="70170F2B"/>
    <w:rsid w:val="701830B7"/>
    <w:rsid w:val="701E2FAB"/>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76D13"/>
    <w:rsid w:val="716A160C"/>
    <w:rsid w:val="716B5F96"/>
    <w:rsid w:val="716C65C5"/>
    <w:rsid w:val="716D67F7"/>
    <w:rsid w:val="71747EDF"/>
    <w:rsid w:val="71890883"/>
    <w:rsid w:val="718B3A9F"/>
    <w:rsid w:val="71936186"/>
    <w:rsid w:val="71AE2BD5"/>
    <w:rsid w:val="71AF2F66"/>
    <w:rsid w:val="71C061A0"/>
    <w:rsid w:val="71C2301C"/>
    <w:rsid w:val="71C45E90"/>
    <w:rsid w:val="71C96C07"/>
    <w:rsid w:val="71CD28DD"/>
    <w:rsid w:val="71D00811"/>
    <w:rsid w:val="71D774C5"/>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1649D2"/>
    <w:rsid w:val="731C28E7"/>
    <w:rsid w:val="7326097A"/>
    <w:rsid w:val="732A4A9B"/>
    <w:rsid w:val="733202B6"/>
    <w:rsid w:val="73343997"/>
    <w:rsid w:val="73370B0A"/>
    <w:rsid w:val="733C723A"/>
    <w:rsid w:val="733C7C6A"/>
    <w:rsid w:val="73510529"/>
    <w:rsid w:val="73574996"/>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739B3"/>
    <w:rsid w:val="759B02AD"/>
    <w:rsid w:val="759B0C43"/>
    <w:rsid w:val="75A53BC6"/>
    <w:rsid w:val="75C123A7"/>
    <w:rsid w:val="75CD2584"/>
    <w:rsid w:val="75D357A7"/>
    <w:rsid w:val="75F75D00"/>
    <w:rsid w:val="75F8074C"/>
    <w:rsid w:val="7600209C"/>
    <w:rsid w:val="760049B0"/>
    <w:rsid w:val="760200DC"/>
    <w:rsid w:val="760218FE"/>
    <w:rsid w:val="76070A73"/>
    <w:rsid w:val="761014A5"/>
    <w:rsid w:val="76213B4B"/>
    <w:rsid w:val="76250B12"/>
    <w:rsid w:val="762D70E7"/>
    <w:rsid w:val="7630359D"/>
    <w:rsid w:val="763B42FB"/>
    <w:rsid w:val="763D4BE9"/>
    <w:rsid w:val="763F1F92"/>
    <w:rsid w:val="76424474"/>
    <w:rsid w:val="76437632"/>
    <w:rsid w:val="76451CD6"/>
    <w:rsid w:val="76452780"/>
    <w:rsid w:val="764F7670"/>
    <w:rsid w:val="76587361"/>
    <w:rsid w:val="766314AA"/>
    <w:rsid w:val="76690632"/>
    <w:rsid w:val="767469E2"/>
    <w:rsid w:val="76775F0B"/>
    <w:rsid w:val="767E2DAC"/>
    <w:rsid w:val="76894819"/>
    <w:rsid w:val="768D57E3"/>
    <w:rsid w:val="76932317"/>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833A2"/>
    <w:rsid w:val="77D21E05"/>
    <w:rsid w:val="77F62779"/>
    <w:rsid w:val="78036043"/>
    <w:rsid w:val="7813374F"/>
    <w:rsid w:val="781838FF"/>
    <w:rsid w:val="781B3886"/>
    <w:rsid w:val="78306028"/>
    <w:rsid w:val="78316382"/>
    <w:rsid w:val="78375EBD"/>
    <w:rsid w:val="784151EC"/>
    <w:rsid w:val="7849196F"/>
    <w:rsid w:val="787659AD"/>
    <w:rsid w:val="7888219B"/>
    <w:rsid w:val="78887070"/>
    <w:rsid w:val="788908C8"/>
    <w:rsid w:val="78993306"/>
    <w:rsid w:val="78A561F3"/>
    <w:rsid w:val="78B0117B"/>
    <w:rsid w:val="78B91C9F"/>
    <w:rsid w:val="78BC539D"/>
    <w:rsid w:val="78C134B0"/>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BD3E41"/>
    <w:rsid w:val="79BF2784"/>
    <w:rsid w:val="79C0597A"/>
    <w:rsid w:val="79C24EDF"/>
    <w:rsid w:val="79C95AED"/>
    <w:rsid w:val="79E12ED9"/>
    <w:rsid w:val="79E352FF"/>
    <w:rsid w:val="79E9023D"/>
    <w:rsid w:val="79ED6701"/>
    <w:rsid w:val="79FB2D0B"/>
    <w:rsid w:val="7A052E17"/>
    <w:rsid w:val="7A097B67"/>
    <w:rsid w:val="7A0F1525"/>
    <w:rsid w:val="7A157806"/>
    <w:rsid w:val="7A262C2D"/>
    <w:rsid w:val="7A291938"/>
    <w:rsid w:val="7A3D7CC0"/>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056E44"/>
    <w:rsid w:val="7C206952"/>
    <w:rsid w:val="7C2D1C60"/>
    <w:rsid w:val="7C3832F5"/>
    <w:rsid w:val="7C42281E"/>
    <w:rsid w:val="7C610C91"/>
    <w:rsid w:val="7C613AEC"/>
    <w:rsid w:val="7C734075"/>
    <w:rsid w:val="7C815D2A"/>
    <w:rsid w:val="7C831756"/>
    <w:rsid w:val="7C982736"/>
    <w:rsid w:val="7CA67728"/>
    <w:rsid w:val="7CB62523"/>
    <w:rsid w:val="7CCA5583"/>
    <w:rsid w:val="7CD72F9B"/>
    <w:rsid w:val="7CE146B6"/>
    <w:rsid w:val="7CE70935"/>
    <w:rsid w:val="7CF84A31"/>
    <w:rsid w:val="7CFC44C2"/>
    <w:rsid w:val="7D013B39"/>
    <w:rsid w:val="7D0826CA"/>
    <w:rsid w:val="7D130509"/>
    <w:rsid w:val="7D1946C0"/>
    <w:rsid w:val="7D1D7FE9"/>
    <w:rsid w:val="7D292A41"/>
    <w:rsid w:val="7D2A5CCB"/>
    <w:rsid w:val="7D401CAA"/>
    <w:rsid w:val="7D4E195B"/>
    <w:rsid w:val="7D515EFA"/>
    <w:rsid w:val="7D64087E"/>
    <w:rsid w:val="7D69117D"/>
    <w:rsid w:val="7D7A555A"/>
    <w:rsid w:val="7D7F5298"/>
    <w:rsid w:val="7D8362BA"/>
    <w:rsid w:val="7DA843EE"/>
    <w:rsid w:val="7DAB10BD"/>
    <w:rsid w:val="7DD7657D"/>
    <w:rsid w:val="7DDA6C39"/>
    <w:rsid w:val="7DE15552"/>
    <w:rsid w:val="7DEB2C44"/>
    <w:rsid w:val="7DF464FC"/>
    <w:rsid w:val="7DFE63E1"/>
    <w:rsid w:val="7E006A11"/>
    <w:rsid w:val="7E1C55F3"/>
    <w:rsid w:val="7E222965"/>
    <w:rsid w:val="7E2E7D3F"/>
    <w:rsid w:val="7E330B2F"/>
    <w:rsid w:val="7E347694"/>
    <w:rsid w:val="7E3B5911"/>
    <w:rsid w:val="7E495416"/>
    <w:rsid w:val="7E497873"/>
    <w:rsid w:val="7E570488"/>
    <w:rsid w:val="7E573082"/>
    <w:rsid w:val="7E750E81"/>
    <w:rsid w:val="7E761EFC"/>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B01C9"/>
    <w:rsid w:val="7F4A17F6"/>
    <w:rsid w:val="7F536DE1"/>
    <w:rsid w:val="7F6339F7"/>
    <w:rsid w:val="7F8660CD"/>
    <w:rsid w:val="7FA069EC"/>
    <w:rsid w:val="7FD277AE"/>
    <w:rsid w:val="7FDA2CD0"/>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basedOn w:val="23"/>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2022-02-14T16:06:30Z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